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652DA" w14:textId="77777777" w:rsidR="001746FF" w:rsidRPr="00EB122B" w:rsidRDefault="001746FF">
      <w:pPr>
        <w:framePr w:w="1702" w:hSpace="180" w:wrap="around" w:vAnchor="text" w:hAnchor="page" w:x="478" w:y="-359"/>
        <w:jc w:val="center"/>
        <w:rPr>
          <w:rFonts w:ascii="Arial" w:hAnsi="Arial" w:cs="Arial"/>
        </w:rPr>
      </w:pPr>
    </w:p>
    <w:p w14:paraId="022561EC" w14:textId="77777777" w:rsidR="001746FF" w:rsidRPr="00EB122B" w:rsidRDefault="00E24B59">
      <w:pPr>
        <w:rPr>
          <w:rFonts w:ascii="Arial" w:hAnsi="Arial" w:cs="Arial"/>
        </w:rPr>
      </w:pPr>
      <w:r w:rsidRPr="00EB122B">
        <w:rPr>
          <w:rFonts w:ascii="Arial" w:hAnsi="Arial" w:cs="Arial"/>
          <w:noProof/>
        </w:rPr>
        <mc:AlternateContent>
          <mc:Choice Requires="wps">
            <w:drawing>
              <wp:anchor distT="0" distB="0" distL="114300" distR="114300" simplePos="0" relativeHeight="251659776" behindDoc="0" locked="0" layoutInCell="1" allowOverlap="1" wp14:anchorId="1AB88173" wp14:editId="334ACD9A">
                <wp:simplePos x="0" y="0"/>
                <wp:positionH relativeFrom="margin">
                  <wp:posOffset>2138065</wp:posOffset>
                </wp:positionH>
                <wp:positionV relativeFrom="paragraph">
                  <wp:posOffset>-147425</wp:posOffset>
                </wp:positionV>
                <wp:extent cx="2522609" cy="1212215"/>
                <wp:effectExtent l="0" t="0" r="0" b="698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609" cy="12122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B9D82A" w14:textId="77777777" w:rsidR="00E03482" w:rsidRPr="00EB122B" w:rsidRDefault="00E03482">
                            <w:pPr>
                              <w:rPr>
                                <w:rFonts w:ascii="Arial" w:hAnsi="Arial" w:cs="Arial"/>
                                <w:b/>
                                <w:bCs/>
                                <w:sz w:val="16"/>
                              </w:rPr>
                            </w:pPr>
                            <w:r w:rsidRPr="00EB122B">
                              <w:rPr>
                                <w:rFonts w:ascii="Arial" w:hAnsi="Arial" w:cs="Arial"/>
                                <w:b/>
                                <w:bCs/>
                                <w:sz w:val="16"/>
                              </w:rPr>
                              <w:t xml:space="preserve">CITY OF </w:t>
                            </w:r>
                            <w:smartTag w:uri="urn:schemas-microsoft-com:office:smarttags" w:element="place">
                              <w:smartTag w:uri="urn:schemas-microsoft-com:office:smarttags" w:element="City">
                                <w:r w:rsidRPr="00EB122B">
                                  <w:rPr>
                                    <w:rFonts w:ascii="Arial" w:hAnsi="Arial" w:cs="Arial"/>
                                    <w:b/>
                                    <w:bCs/>
                                    <w:sz w:val="16"/>
                                  </w:rPr>
                                  <w:t>BEAVERTON</w:t>
                                </w:r>
                              </w:smartTag>
                            </w:smartTag>
                          </w:p>
                          <w:p w14:paraId="07A68FFD" w14:textId="77777777" w:rsidR="00E03482" w:rsidRPr="00EB122B" w:rsidRDefault="00E03482" w:rsidP="00D80938">
                            <w:pPr>
                              <w:jc w:val="left"/>
                              <w:rPr>
                                <w:rFonts w:ascii="Arial" w:hAnsi="Arial" w:cs="Arial"/>
                                <w:sz w:val="16"/>
                              </w:rPr>
                            </w:pPr>
                            <w:r w:rsidRPr="00EB122B">
                              <w:rPr>
                                <w:rFonts w:ascii="Arial" w:hAnsi="Arial" w:cs="Arial"/>
                                <w:sz w:val="16"/>
                              </w:rPr>
                              <w:t>Community Development Department</w:t>
                            </w:r>
                          </w:p>
                          <w:p w14:paraId="1BEE9EC6" w14:textId="77777777" w:rsidR="00E03482" w:rsidRPr="00EB122B" w:rsidRDefault="00E03482">
                            <w:pPr>
                              <w:rPr>
                                <w:rFonts w:ascii="Arial" w:hAnsi="Arial" w:cs="Arial"/>
                                <w:sz w:val="16"/>
                              </w:rPr>
                            </w:pPr>
                            <w:r w:rsidRPr="00EB122B">
                              <w:rPr>
                                <w:rFonts w:ascii="Arial" w:hAnsi="Arial" w:cs="Arial"/>
                                <w:sz w:val="16"/>
                              </w:rPr>
                              <w:t>Planning Division</w:t>
                            </w:r>
                          </w:p>
                          <w:p w14:paraId="2C4DDECF" w14:textId="77777777" w:rsidR="00E03482" w:rsidRPr="00EB122B" w:rsidRDefault="00E03482">
                            <w:pPr>
                              <w:rPr>
                                <w:rFonts w:ascii="Arial" w:hAnsi="Arial" w:cs="Arial"/>
                                <w:sz w:val="16"/>
                              </w:rPr>
                            </w:pPr>
                            <w:r>
                              <w:rPr>
                                <w:rFonts w:ascii="Arial" w:hAnsi="Arial" w:cs="Arial"/>
                                <w:sz w:val="16"/>
                              </w:rPr>
                              <w:t>12725 SW Millikan Way</w:t>
                            </w:r>
                          </w:p>
                          <w:p w14:paraId="42696C9D" w14:textId="77777777" w:rsidR="00E03482" w:rsidRPr="00EB122B" w:rsidRDefault="00E03482">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14:paraId="61788C77" w14:textId="77777777" w:rsidR="00E03482" w:rsidRPr="00EB122B" w:rsidRDefault="00E03482">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14:paraId="68B18B5E" w14:textId="77777777" w:rsidR="00E03482" w:rsidRPr="00EB122B" w:rsidRDefault="00E03482">
                            <w:pPr>
                              <w:rPr>
                                <w:rFonts w:ascii="Arial" w:hAnsi="Arial" w:cs="Arial"/>
                                <w:sz w:val="16"/>
                              </w:rPr>
                            </w:pPr>
                            <w:r w:rsidRPr="00EB122B">
                              <w:rPr>
                                <w:rFonts w:ascii="Arial" w:hAnsi="Arial" w:cs="Arial"/>
                                <w:sz w:val="16"/>
                              </w:rPr>
                              <w:t>Tel: (503) 526-2420</w:t>
                            </w:r>
                          </w:p>
                          <w:p w14:paraId="7E3C82B1" w14:textId="77777777" w:rsidR="00E03482" w:rsidRPr="00EB122B" w:rsidRDefault="00E03482">
                            <w:pPr>
                              <w:rPr>
                                <w:rFonts w:ascii="Arial" w:hAnsi="Arial" w:cs="Arial"/>
                                <w:sz w:val="16"/>
                              </w:rPr>
                            </w:pPr>
                            <w:r w:rsidRPr="00EB122B">
                              <w:rPr>
                                <w:rFonts w:ascii="Arial" w:hAnsi="Arial" w:cs="Arial"/>
                                <w:sz w:val="16"/>
                              </w:rPr>
                              <w:t>Fax: (503) 526-</w:t>
                            </w:r>
                            <w:r>
                              <w:rPr>
                                <w:rFonts w:ascii="Arial" w:hAnsi="Arial" w:cs="Arial"/>
                                <w:sz w:val="16"/>
                              </w:rPr>
                              <w:t>2550</w:t>
                            </w:r>
                          </w:p>
                          <w:p w14:paraId="726EAF91" w14:textId="77777777" w:rsidR="00E03482" w:rsidRPr="00EB122B" w:rsidRDefault="00E03482">
                            <w:pPr>
                              <w:rPr>
                                <w:rFonts w:ascii="Arial" w:hAnsi="Arial" w:cs="Arial"/>
                                <w:sz w:val="16"/>
                              </w:rPr>
                            </w:pPr>
                            <w:r w:rsidRPr="00EB122B">
                              <w:rPr>
                                <w:rFonts w:ascii="Arial" w:hAnsi="Arial" w:cs="Arial"/>
                                <w:sz w:val="16"/>
                              </w:rPr>
                              <w:t>www.beavertonoregon.gov</w:t>
                            </w:r>
                          </w:p>
                          <w:p w14:paraId="1B5243D7" w14:textId="77777777" w:rsidR="00E03482" w:rsidRDefault="00E0348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B88173" id="_x0000_t202" coordsize="21600,21600" o:spt="202" path="m,l,21600r21600,l21600,xe">
                <v:stroke joinstyle="miter"/>
                <v:path gradientshapeok="t" o:connecttype="rect"/>
              </v:shapetype>
              <v:shape id="Text Box 3" o:spid="_x0000_s1026" type="#_x0000_t202" style="position:absolute;left:0;text-align:left;margin-left:168.35pt;margin-top:-11.6pt;width:198.65pt;height:95.4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" stroked="f">
                <v:textbox>
                  <w:txbxContent>
                    <w:p w14:paraId="2FB9D82A" w14:textId="77777777" w:rsidR="00E03482" w:rsidRPr="00EB122B" w:rsidRDefault="00E03482">
                      <w:pPr>
                        <w:rPr>
                          <w:rFonts w:ascii="Arial" w:hAnsi="Arial" w:cs="Arial"/>
                          <w:b/>
                          <w:bCs/>
                          <w:sz w:val="16"/>
                        </w:rPr>
                      </w:pPr>
                      <w:r w:rsidRPr="00EB122B">
                        <w:rPr>
                          <w:rFonts w:ascii="Arial" w:hAnsi="Arial" w:cs="Arial"/>
                          <w:b/>
                          <w:bCs/>
                          <w:sz w:val="16"/>
                        </w:rPr>
                        <w:t xml:space="preserve">CITY OF </w:t>
                      </w:r>
                      <w:smartTag w:uri="urn:schemas-microsoft-com:office:smarttags" w:element="City">
                        <w:smartTag w:uri="urn:schemas-microsoft-com:office:smarttags" w:element="place">
                          <w:r w:rsidRPr="00EB122B">
                            <w:rPr>
                              <w:rFonts w:ascii="Arial" w:hAnsi="Arial" w:cs="Arial"/>
                              <w:b/>
                              <w:bCs/>
                              <w:sz w:val="16"/>
                            </w:rPr>
                            <w:t>BEAVERTON</w:t>
                          </w:r>
                        </w:smartTag>
                      </w:smartTag>
                    </w:p>
                    <w:p w14:paraId="07A68FFD" w14:textId="77777777" w:rsidR="00E03482" w:rsidRPr="00EB122B" w:rsidRDefault="00E03482" w:rsidP="00D80938">
                      <w:pPr>
                        <w:jc w:val="left"/>
                        <w:rPr>
                          <w:rFonts w:ascii="Arial" w:hAnsi="Arial" w:cs="Arial"/>
                          <w:sz w:val="16"/>
                        </w:rPr>
                      </w:pPr>
                      <w:r w:rsidRPr="00EB122B">
                        <w:rPr>
                          <w:rFonts w:ascii="Arial" w:hAnsi="Arial" w:cs="Arial"/>
                          <w:sz w:val="16"/>
                        </w:rPr>
                        <w:t>Community Development Department</w:t>
                      </w:r>
                    </w:p>
                    <w:p w14:paraId="1BEE9EC6" w14:textId="77777777" w:rsidR="00E03482" w:rsidRPr="00EB122B" w:rsidRDefault="00E03482">
                      <w:pPr>
                        <w:rPr>
                          <w:rFonts w:ascii="Arial" w:hAnsi="Arial" w:cs="Arial"/>
                          <w:sz w:val="16"/>
                        </w:rPr>
                      </w:pPr>
                      <w:r w:rsidRPr="00EB122B">
                        <w:rPr>
                          <w:rFonts w:ascii="Arial" w:hAnsi="Arial" w:cs="Arial"/>
                          <w:sz w:val="16"/>
                        </w:rPr>
                        <w:t>Planning Division</w:t>
                      </w:r>
                    </w:p>
                    <w:p w14:paraId="2C4DDECF" w14:textId="77777777" w:rsidR="00E03482" w:rsidRPr="00EB122B" w:rsidRDefault="00E03482">
                      <w:pPr>
                        <w:rPr>
                          <w:rFonts w:ascii="Arial" w:hAnsi="Arial" w:cs="Arial"/>
                          <w:sz w:val="16"/>
                        </w:rPr>
                      </w:pPr>
                      <w:r>
                        <w:rPr>
                          <w:rFonts w:ascii="Arial" w:hAnsi="Arial" w:cs="Arial"/>
                          <w:sz w:val="16"/>
                        </w:rPr>
                        <w:t>12725 SW Millikan Way</w:t>
                      </w:r>
                    </w:p>
                    <w:p w14:paraId="42696C9D" w14:textId="77777777" w:rsidR="00E03482" w:rsidRPr="00EB122B" w:rsidRDefault="00E03482">
                      <w:pPr>
                        <w:rPr>
                          <w:rFonts w:ascii="Arial" w:hAnsi="Arial" w:cs="Arial"/>
                          <w:sz w:val="16"/>
                        </w:rPr>
                      </w:pPr>
                      <w:smartTag w:uri="urn:schemas-microsoft-com:office:smarttags" w:element="address">
                        <w:smartTag w:uri="urn:schemas-microsoft-com:office:smarttags" w:element="Street">
                          <w:r w:rsidRPr="00EB122B">
                            <w:rPr>
                              <w:rFonts w:ascii="Arial" w:hAnsi="Arial" w:cs="Arial"/>
                              <w:sz w:val="16"/>
                            </w:rPr>
                            <w:t>PO Box</w:t>
                          </w:r>
                        </w:smartTag>
                        <w:r w:rsidRPr="00EB122B">
                          <w:rPr>
                            <w:rFonts w:ascii="Arial" w:hAnsi="Arial" w:cs="Arial"/>
                            <w:sz w:val="16"/>
                          </w:rPr>
                          <w:t xml:space="preserve"> 4755</w:t>
                        </w:r>
                      </w:smartTag>
                    </w:p>
                    <w:p w14:paraId="61788C77" w14:textId="77777777" w:rsidR="00E03482" w:rsidRPr="00EB122B" w:rsidRDefault="00E03482">
                      <w:pPr>
                        <w:rPr>
                          <w:rFonts w:ascii="Arial" w:hAnsi="Arial" w:cs="Arial"/>
                          <w:sz w:val="16"/>
                        </w:rPr>
                      </w:pPr>
                      <w:smartTag w:uri="urn:schemas-microsoft-com:office:smarttags" w:element="place">
                        <w:smartTag w:uri="urn:schemas-microsoft-com:office:smarttags" w:element="City">
                          <w:r w:rsidRPr="00EB122B">
                            <w:rPr>
                              <w:rFonts w:ascii="Arial" w:hAnsi="Arial" w:cs="Arial"/>
                              <w:sz w:val="16"/>
                            </w:rPr>
                            <w:t>Beaverton</w:t>
                          </w:r>
                        </w:smartTag>
                        <w:r w:rsidRPr="00EB122B">
                          <w:rPr>
                            <w:rFonts w:ascii="Arial" w:hAnsi="Arial" w:cs="Arial"/>
                            <w:sz w:val="16"/>
                          </w:rPr>
                          <w:t xml:space="preserve">, </w:t>
                        </w:r>
                        <w:smartTag w:uri="urn:schemas-microsoft-com:office:smarttags" w:element="State">
                          <w:r w:rsidRPr="00EB122B">
                            <w:rPr>
                              <w:rFonts w:ascii="Arial" w:hAnsi="Arial" w:cs="Arial"/>
                              <w:sz w:val="16"/>
                            </w:rPr>
                            <w:t>OR</w:t>
                          </w:r>
                        </w:smartTag>
                        <w:r w:rsidRPr="00EB122B">
                          <w:rPr>
                            <w:rFonts w:ascii="Arial" w:hAnsi="Arial" w:cs="Arial"/>
                            <w:sz w:val="16"/>
                          </w:rPr>
                          <w:t xml:space="preserve"> </w:t>
                        </w:r>
                        <w:smartTag w:uri="urn:schemas-microsoft-com:office:smarttags" w:element="PostalCode">
                          <w:r w:rsidRPr="00EB122B">
                            <w:rPr>
                              <w:rFonts w:ascii="Arial" w:hAnsi="Arial" w:cs="Arial"/>
                              <w:sz w:val="16"/>
                            </w:rPr>
                            <w:t>97076</w:t>
                          </w:r>
                        </w:smartTag>
                      </w:smartTag>
                    </w:p>
                    <w:p w14:paraId="68B18B5E" w14:textId="77777777" w:rsidR="00E03482" w:rsidRPr="00EB122B" w:rsidRDefault="00E03482">
                      <w:pPr>
                        <w:rPr>
                          <w:rFonts w:ascii="Arial" w:hAnsi="Arial" w:cs="Arial"/>
                          <w:sz w:val="16"/>
                        </w:rPr>
                      </w:pPr>
                      <w:r w:rsidRPr="00EB122B">
                        <w:rPr>
                          <w:rFonts w:ascii="Arial" w:hAnsi="Arial" w:cs="Arial"/>
                          <w:sz w:val="16"/>
                        </w:rPr>
                        <w:t>Tel: (503) 526-2420</w:t>
                      </w:r>
                    </w:p>
                    <w:p w14:paraId="7E3C82B1" w14:textId="77777777" w:rsidR="00E03482" w:rsidRPr="00EB122B" w:rsidRDefault="00E03482">
                      <w:pPr>
                        <w:rPr>
                          <w:rFonts w:ascii="Arial" w:hAnsi="Arial" w:cs="Arial"/>
                          <w:sz w:val="16"/>
                        </w:rPr>
                      </w:pPr>
                      <w:r w:rsidRPr="00EB122B">
                        <w:rPr>
                          <w:rFonts w:ascii="Arial" w:hAnsi="Arial" w:cs="Arial"/>
                          <w:sz w:val="16"/>
                        </w:rPr>
                        <w:t>Fax: (503) 526-</w:t>
                      </w:r>
                      <w:r>
                        <w:rPr>
                          <w:rFonts w:ascii="Arial" w:hAnsi="Arial" w:cs="Arial"/>
                          <w:sz w:val="16"/>
                        </w:rPr>
                        <w:t>2550</w:t>
                      </w:r>
                    </w:p>
                    <w:p w14:paraId="726EAF91" w14:textId="77777777" w:rsidR="00E03482" w:rsidRPr="00EB122B" w:rsidRDefault="00E03482">
                      <w:pPr>
                        <w:rPr>
                          <w:rFonts w:ascii="Arial" w:hAnsi="Arial" w:cs="Arial"/>
                          <w:sz w:val="16"/>
                        </w:rPr>
                      </w:pPr>
                      <w:r w:rsidRPr="00EB122B">
                        <w:rPr>
                          <w:rFonts w:ascii="Arial" w:hAnsi="Arial" w:cs="Arial"/>
                          <w:sz w:val="16"/>
                        </w:rPr>
                        <w:t>www.beavertonoregon.gov</w:t>
                      </w:r>
                    </w:p>
                    <w:p w14:paraId="1B5243D7" w14:textId="77777777" w:rsidR="00E03482" w:rsidRDefault="00E03482"/>
                  </w:txbxContent>
                </v:textbox>
                <w10:wrap anchorx="margin"/>
              </v:shape>
            </w:pict>
          </mc:Fallback>
        </mc:AlternateContent>
      </w:r>
      <w:r w:rsidRPr="00EB122B">
        <w:rPr>
          <w:rFonts w:ascii="Arial" w:hAnsi="Arial" w:cs="Arial"/>
          <w:noProof/>
        </w:rPr>
        <mc:AlternateContent>
          <mc:Choice Requires="wps">
            <w:drawing>
              <wp:anchor distT="0" distB="0" distL="114300" distR="114300" simplePos="0" relativeHeight="251660800" behindDoc="0" locked="0" layoutInCell="1" allowOverlap="1" wp14:anchorId="57BE68F5" wp14:editId="3ECD5AF1">
                <wp:simplePos x="0" y="0"/>
                <wp:positionH relativeFrom="page">
                  <wp:posOffset>4962141</wp:posOffset>
                </wp:positionH>
                <wp:positionV relativeFrom="paragraph">
                  <wp:posOffset>-1270</wp:posOffset>
                </wp:positionV>
                <wp:extent cx="2650013" cy="723900"/>
                <wp:effectExtent l="0" t="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0013"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F9420E" w14:textId="77777777" w:rsidR="00E03482" w:rsidRDefault="00E03482">
                            <w:pPr>
                              <w:jc w:val="center"/>
                              <w:rPr>
                                <w:rFonts w:ascii="Arial" w:hAnsi="Arial" w:cs="Arial"/>
                                <w:b/>
                                <w:sz w:val="44"/>
                                <w:szCs w:val="44"/>
                              </w:rPr>
                            </w:pPr>
                            <w:r w:rsidRPr="00EB122B">
                              <w:rPr>
                                <w:rFonts w:ascii="Arial" w:hAnsi="Arial" w:cs="Arial"/>
                                <w:b/>
                                <w:sz w:val="44"/>
                                <w:szCs w:val="44"/>
                              </w:rPr>
                              <w:t xml:space="preserve">PUBLIC HEARING </w:t>
                            </w:r>
                          </w:p>
                          <w:p w14:paraId="1C67F7B8" w14:textId="55E75DE2" w:rsidR="00E03482" w:rsidRPr="00EB122B" w:rsidRDefault="00E03482">
                            <w:pPr>
                              <w:jc w:val="center"/>
                              <w:rPr>
                                <w:rFonts w:ascii="Arial" w:hAnsi="Arial" w:cs="Arial"/>
                                <w:b/>
                                <w:sz w:val="44"/>
                                <w:szCs w:val="44"/>
                              </w:rPr>
                            </w:pPr>
                            <w:r w:rsidRPr="00EB122B">
                              <w:rPr>
                                <w:rFonts w:ascii="Arial" w:hAnsi="Arial" w:cs="Arial"/>
                                <w:b/>
                                <w:sz w:val="44"/>
                                <w:szCs w:val="44"/>
                              </w:rPr>
                              <w:t>NOTICE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BE68F5" id="Text Box 4" o:spid="_x0000_s1027" type="#_x0000_t202" style="position:absolute;left:0;text-align:left;margin-left:390.7pt;margin-top:-.1pt;width:208.65pt;height:57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" stroked="f">
                <v:textbox>
                  <w:txbxContent>
                    <w:p w14:paraId="53F9420E" w14:textId="77777777" w:rsidR="00E03482" w:rsidRDefault="00E03482">
                      <w:pPr>
                        <w:jc w:val="center"/>
                        <w:rPr>
                          <w:rFonts w:ascii="Arial" w:hAnsi="Arial" w:cs="Arial"/>
                          <w:b/>
                          <w:sz w:val="44"/>
                          <w:szCs w:val="44"/>
                        </w:rPr>
                      </w:pPr>
                      <w:r w:rsidRPr="00EB122B">
                        <w:rPr>
                          <w:rFonts w:ascii="Arial" w:hAnsi="Arial" w:cs="Arial"/>
                          <w:b/>
                          <w:sz w:val="44"/>
                          <w:szCs w:val="44"/>
                        </w:rPr>
                        <w:t xml:space="preserve">PUBLIC HEARING </w:t>
                      </w:r>
                    </w:p>
                    <w:p w14:paraId="1C67F7B8" w14:textId="55E75DE2" w:rsidR="00E03482" w:rsidRPr="00EB122B" w:rsidRDefault="00E03482">
                      <w:pPr>
                        <w:jc w:val="center"/>
                        <w:rPr>
                          <w:rFonts w:ascii="Arial" w:hAnsi="Arial" w:cs="Arial"/>
                          <w:b/>
                          <w:sz w:val="44"/>
                          <w:szCs w:val="44"/>
                        </w:rPr>
                      </w:pPr>
                      <w:r w:rsidRPr="00EB122B">
                        <w:rPr>
                          <w:rFonts w:ascii="Arial" w:hAnsi="Arial" w:cs="Arial"/>
                          <w:b/>
                          <w:sz w:val="44"/>
                          <w:szCs w:val="44"/>
                        </w:rPr>
                        <w:t>NOTICE</w:t>
                      </w:r>
                    </w:p>
                  </w:txbxContent>
                </v:textbox>
                <w10:wrap anchorx="page"/>
              </v:shape>
            </w:pict>
          </mc:Fallback>
        </mc:AlternateContent>
      </w:r>
      <w:r w:rsidR="004928F2">
        <w:rPr>
          <w:rFonts w:ascii="Arial" w:hAnsi="Arial" w:cs="Arial"/>
          <w:noProof/>
        </w:rPr>
        <w:drawing>
          <wp:anchor distT="0" distB="0" distL="114300" distR="114300" simplePos="0" relativeHeight="251657727" behindDoc="1" locked="0" layoutInCell="1" allowOverlap="1" wp14:anchorId="6726A484" wp14:editId="50825B68">
            <wp:simplePos x="0" y="0"/>
            <wp:positionH relativeFrom="column">
              <wp:posOffset>-220345</wp:posOffset>
            </wp:positionH>
            <wp:positionV relativeFrom="paragraph">
              <wp:posOffset>0</wp:posOffset>
            </wp:positionV>
            <wp:extent cx="2324100" cy="1189355"/>
            <wp:effectExtent l="0" t="0" r="0" b="0"/>
            <wp:wrapThrough wrapText="bothSides">
              <wp:wrapPolygon edited="0">
                <wp:start x="0" y="0"/>
                <wp:lineTo x="0" y="21104"/>
                <wp:lineTo x="21423" y="21104"/>
                <wp:lineTo x="21423"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324100" cy="1189355"/>
                    </a:xfrm>
                    <a:prstGeom prst="rect">
                      <a:avLst/>
                    </a:prstGeom>
                  </pic:spPr>
                </pic:pic>
              </a:graphicData>
            </a:graphic>
            <wp14:sizeRelH relativeFrom="page">
              <wp14:pctWidth>0</wp14:pctWidth>
            </wp14:sizeRelH>
            <wp14:sizeRelV relativeFrom="page">
              <wp14:pctHeight>0</wp14:pctHeight>
            </wp14:sizeRelV>
          </wp:anchor>
        </w:drawing>
      </w:r>
      <w:r w:rsidR="005F0DD6" w:rsidRPr="00EB122B">
        <w:rPr>
          <w:rFonts w:ascii="Arial" w:hAnsi="Arial" w:cs="Arial"/>
        </w:rPr>
        <w:t xml:space="preserve"> </w:t>
      </w:r>
    </w:p>
    <w:p w14:paraId="6F2A3D6C" w14:textId="77777777" w:rsidR="001746FF" w:rsidRPr="00EB122B" w:rsidRDefault="001746FF">
      <w:pPr>
        <w:rPr>
          <w:rFonts w:ascii="Arial" w:hAnsi="Arial" w:cs="Arial"/>
        </w:rPr>
      </w:pPr>
    </w:p>
    <w:p w14:paraId="42835C43" w14:textId="77777777" w:rsidR="001746FF" w:rsidRPr="00EB122B" w:rsidRDefault="001746FF">
      <w:pPr>
        <w:rPr>
          <w:rFonts w:ascii="Arial" w:hAnsi="Arial" w:cs="Arial"/>
        </w:rPr>
      </w:pPr>
    </w:p>
    <w:p w14:paraId="447742D7" w14:textId="77777777" w:rsidR="001746FF" w:rsidRPr="00EB122B" w:rsidRDefault="001746FF">
      <w:pPr>
        <w:rPr>
          <w:rFonts w:ascii="Arial" w:hAnsi="Arial" w:cs="Arial"/>
        </w:rPr>
      </w:pPr>
    </w:p>
    <w:p w14:paraId="2E4C1D67" w14:textId="77777777" w:rsidR="00EB122B" w:rsidRDefault="00EB122B">
      <w:pPr>
        <w:rPr>
          <w:rFonts w:ascii="Arial" w:hAnsi="Arial" w:cs="Arial"/>
        </w:rPr>
      </w:pPr>
    </w:p>
    <w:p w14:paraId="3910D674" w14:textId="77777777" w:rsidR="004928F2" w:rsidRDefault="004928F2">
      <w:pPr>
        <w:rPr>
          <w:rFonts w:ascii="Arial" w:hAnsi="Arial" w:cs="Arial"/>
        </w:rPr>
      </w:pPr>
    </w:p>
    <w:p w14:paraId="55FFF868" w14:textId="77777777" w:rsidR="001746FF" w:rsidRPr="00EB122B" w:rsidRDefault="001746FF">
      <w:pPr>
        <w:rPr>
          <w:rFonts w:ascii="Arial" w:hAnsi="Arial" w:cs="Arial"/>
          <w:sz w:val="16"/>
          <w:szCs w:val="16"/>
        </w:rPr>
      </w:pPr>
    </w:p>
    <w:p w14:paraId="57E98692" w14:textId="77777777" w:rsidR="001746FF" w:rsidRPr="00EB122B" w:rsidRDefault="00EB122B">
      <w:pPr>
        <w:rPr>
          <w:rFonts w:ascii="Arial" w:hAnsi="Arial" w:cs="Arial"/>
        </w:rPr>
      </w:pPr>
      <w:r w:rsidRPr="00EB122B">
        <w:rPr>
          <w:rFonts w:ascii="Arial" w:hAnsi="Arial" w:cs="Arial"/>
          <w:noProof/>
        </w:rPr>
        <mc:AlternateContent>
          <mc:Choice Requires="wps">
            <w:drawing>
              <wp:anchor distT="0" distB="0" distL="114300" distR="114300" simplePos="0" relativeHeight="251658752" behindDoc="0" locked="0" layoutInCell="1" allowOverlap="1" wp14:anchorId="33F97D7F" wp14:editId="05504D61">
                <wp:simplePos x="0" y="0"/>
                <wp:positionH relativeFrom="column">
                  <wp:posOffset>-428625</wp:posOffset>
                </wp:positionH>
                <wp:positionV relativeFrom="paragraph">
                  <wp:posOffset>-1905</wp:posOffset>
                </wp:positionV>
                <wp:extent cx="7315200" cy="0"/>
                <wp:effectExtent l="0" t="19050" r="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6B51D0"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75pt,-.15pt" to="54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" strokeweight="2.25pt"/>
            </w:pict>
          </mc:Fallback>
        </mc:AlternateContent>
      </w:r>
      <w:r w:rsidR="005F0DD6" w:rsidRPr="00EB122B">
        <w:rPr>
          <w:rFonts w:ascii="Arial" w:hAnsi="Arial" w:cs="Arial"/>
        </w:rPr>
        <w:t xml:space="preserve">  </w:t>
      </w:r>
      <w:r w:rsidR="0025055D" w:rsidRPr="00EB122B">
        <w:rPr>
          <w:rFonts w:ascii="Arial" w:hAnsi="Arial" w:cs="Arial"/>
        </w:rPr>
        <w:t xml:space="preserve"> </w:t>
      </w:r>
    </w:p>
    <w:p w14:paraId="4B5CAFA8" w14:textId="6C933181" w:rsidR="00D3129A" w:rsidRPr="00D3129A" w:rsidRDefault="001746FF">
      <w:pPr>
        <w:tabs>
          <w:tab w:val="left" w:pos="1980"/>
          <w:tab w:val="left" w:pos="4680"/>
        </w:tabs>
        <w:rPr>
          <w:rFonts w:ascii="Arial" w:hAnsi="Arial" w:cs="Arial"/>
          <w:b/>
          <w:u w:val="single"/>
        </w:rPr>
      </w:pPr>
      <w:r w:rsidRPr="00EB122B">
        <w:rPr>
          <w:rFonts w:ascii="Arial" w:hAnsi="Arial" w:cs="Arial"/>
          <w:b/>
        </w:rPr>
        <w:t>Hearing Date:</w:t>
      </w:r>
      <w:r w:rsidRPr="00EB122B">
        <w:rPr>
          <w:rFonts w:ascii="Arial" w:hAnsi="Arial" w:cs="Arial"/>
        </w:rPr>
        <w:tab/>
      </w:r>
      <w:r w:rsidR="002C7034">
        <w:rPr>
          <w:rFonts w:ascii="Arial" w:hAnsi="Arial" w:cs="Arial"/>
          <w:b/>
          <w:u w:val="single"/>
        </w:rPr>
        <w:t>March 23</w:t>
      </w:r>
      <w:r w:rsidR="009C2D68">
        <w:rPr>
          <w:rFonts w:ascii="Arial" w:hAnsi="Arial" w:cs="Arial"/>
          <w:b/>
          <w:u w:val="single"/>
        </w:rPr>
        <w:t xml:space="preserve">, </w:t>
      </w:r>
      <w:proofErr w:type="gramStart"/>
      <w:r w:rsidR="002C7034">
        <w:rPr>
          <w:rFonts w:ascii="Arial" w:hAnsi="Arial" w:cs="Arial"/>
          <w:b/>
          <w:u w:val="single"/>
        </w:rPr>
        <w:t>2022</w:t>
      </w:r>
      <w:r w:rsidR="002C7034" w:rsidRPr="006428F4">
        <w:rPr>
          <w:rFonts w:ascii="Arial" w:hAnsi="Arial" w:cs="Arial"/>
          <w:b/>
        </w:rPr>
        <w:t xml:space="preserve">  </w:t>
      </w:r>
      <w:r w:rsidR="00964E2A">
        <w:rPr>
          <w:rFonts w:ascii="Arial" w:hAnsi="Arial" w:cs="Arial"/>
          <w:b/>
        </w:rPr>
        <w:tab/>
      </w:r>
      <w:proofErr w:type="gramEnd"/>
      <w:r w:rsidR="00964E2A">
        <w:rPr>
          <w:rFonts w:ascii="Arial" w:hAnsi="Arial" w:cs="Arial"/>
          <w:b/>
        </w:rPr>
        <w:tab/>
      </w:r>
      <w:r w:rsidRPr="006428F4">
        <w:rPr>
          <w:rFonts w:ascii="Arial" w:hAnsi="Arial" w:cs="Arial"/>
          <w:b/>
        </w:rPr>
        <w:t>Hearing Body:</w:t>
      </w:r>
      <w:r w:rsidRPr="006428F4">
        <w:rPr>
          <w:rFonts w:ascii="Arial" w:hAnsi="Arial" w:cs="Arial"/>
        </w:rPr>
        <w:t xml:space="preserve">  </w:t>
      </w:r>
      <w:r w:rsidR="00373163" w:rsidRPr="00964E2A">
        <w:rPr>
          <w:rFonts w:ascii="Arial" w:hAnsi="Arial" w:cs="Arial"/>
          <w:b/>
          <w:u w:val="single"/>
        </w:rPr>
        <w:t>Planning Commission</w:t>
      </w:r>
    </w:p>
    <w:tbl>
      <w:tblPr>
        <w:tblpPr w:leftFromText="180" w:rightFromText="180" w:vertAnchor="text" w:horzAnchor="margin" w:tblpY="328"/>
        <w:tblW w:w="1021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877"/>
        <w:gridCol w:w="236"/>
        <w:gridCol w:w="8102"/>
      </w:tblGrid>
      <w:tr w:rsidR="00C13251" w:rsidRPr="006428F4" w14:paraId="57A19E83" w14:textId="77777777" w:rsidTr="00E23A20">
        <w:trPr>
          <w:trHeight w:val="623"/>
        </w:trPr>
        <w:tc>
          <w:tcPr>
            <w:tcW w:w="1877" w:type="dxa"/>
            <w:vAlign w:val="center"/>
          </w:tcPr>
          <w:p w14:paraId="0817A140" w14:textId="77777777" w:rsidR="007B32D6" w:rsidRPr="003553C5" w:rsidRDefault="007B32D6" w:rsidP="00EC2F24">
            <w:pPr>
              <w:ind w:right="-108"/>
              <w:jc w:val="left"/>
              <w:rPr>
                <w:rFonts w:ascii="Arial" w:hAnsi="Arial" w:cs="Arial"/>
                <w:sz w:val="22"/>
                <w:szCs w:val="22"/>
              </w:rPr>
            </w:pPr>
            <w:r w:rsidRPr="003553C5">
              <w:rPr>
                <w:rFonts w:ascii="Arial" w:hAnsi="Arial" w:cs="Arial"/>
                <w:b/>
                <w:sz w:val="22"/>
                <w:szCs w:val="22"/>
              </w:rPr>
              <w:t>Project Name</w:t>
            </w:r>
            <w:r w:rsidR="006670FE" w:rsidRPr="003553C5">
              <w:rPr>
                <w:rFonts w:ascii="Arial" w:hAnsi="Arial" w:cs="Arial"/>
                <w:b/>
                <w:sz w:val="22"/>
                <w:szCs w:val="22"/>
              </w:rPr>
              <w:t>:</w:t>
            </w:r>
          </w:p>
        </w:tc>
        <w:tc>
          <w:tcPr>
            <w:tcW w:w="236" w:type="dxa"/>
            <w:shd w:val="clear" w:color="auto" w:fill="auto"/>
            <w:vAlign w:val="center"/>
          </w:tcPr>
          <w:p w14:paraId="0D91B6DF" w14:textId="77777777" w:rsidR="007B32D6" w:rsidRPr="006428F4" w:rsidRDefault="007B32D6" w:rsidP="00EC2F24">
            <w:pPr>
              <w:jc w:val="left"/>
              <w:rPr>
                <w:rFonts w:ascii="Arial" w:hAnsi="Arial" w:cs="Arial"/>
              </w:rPr>
            </w:pPr>
          </w:p>
        </w:tc>
        <w:tc>
          <w:tcPr>
            <w:tcW w:w="8102" w:type="dxa"/>
            <w:shd w:val="clear" w:color="auto" w:fill="auto"/>
            <w:vAlign w:val="center"/>
          </w:tcPr>
          <w:p w14:paraId="2A213958" w14:textId="65DF194C" w:rsidR="007B32D6" w:rsidRPr="006428F4" w:rsidRDefault="002C7034" w:rsidP="00E640B6">
            <w:pPr>
              <w:ind w:left="-59"/>
              <w:jc w:val="left"/>
              <w:rPr>
                <w:rFonts w:ascii="Arial" w:hAnsi="Arial" w:cs="Arial"/>
                <w:b/>
                <w:sz w:val="32"/>
                <w:szCs w:val="32"/>
              </w:rPr>
            </w:pPr>
            <w:proofErr w:type="spellStart"/>
            <w:r>
              <w:rPr>
                <w:rFonts w:ascii="Arial" w:hAnsi="Arial" w:cs="Arial"/>
                <w:b/>
                <w:sz w:val="32"/>
                <w:szCs w:val="32"/>
              </w:rPr>
              <w:t>Breakside</w:t>
            </w:r>
            <w:proofErr w:type="spellEnd"/>
            <w:r>
              <w:rPr>
                <w:rFonts w:ascii="Arial" w:hAnsi="Arial" w:cs="Arial"/>
                <w:b/>
                <w:sz w:val="32"/>
                <w:szCs w:val="32"/>
              </w:rPr>
              <w:t xml:space="preserve"> Bar Container</w:t>
            </w:r>
          </w:p>
        </w:tc>
      </w:tr>
      <w:tr w:rsidR="00C13251" w:rsidRPr="006428F4" w14:paraId="3FC18666" w14:textId="77777777" w:rsidTr="00E23A20">
        <w:trPr>
          <w:trHeight w:val="597"/>
        </w:trPr>
        <w:tc>
          <w:tcPr>
            <w:tcW w:w="1877" w:type="dxa"/>
            <w:vAlign w:val="center"/>
          </w:tcPr>
          <w:p w14:paraId="6E4AF49C" w14:textId="77777777" w:rsidR="007B32D6" w:rsidRPr="003553C5" w:rsidRDefault="006670FE" w:rsidP="00EC2F24">
            <w:pPr>
              <w:ind w:right="-108"/>
              <w:jc w:val="left"/>
              <w:rPr>
                <w:rFonts w:ascii="Arial" w:hAnsi="Arial" w:cs="Arial"/>
                <w:b/>
                <w:sz w:val="22"/>
                <w:szCs w:val="22"/>
              </w:rPr>
            </w:pPr>
            <w:r w:rsidRPr="003553C5">
              <w:rPr>
                <w:rFonts w:ascii="Arial" w:hAnsi="Arial" w:cs="Arial"/>
                <w:b/>
                <w:sz w:val="22"/>
                <w:szCs w:val="22"/>
              </w:rPr>
              <w:t>Case File No.:</w:t>
            </w:r>
          </w:p>
        </w:tc>
        <w:tc>
          <w:tcPr>
            <w:tcW w:w="236" w:type="dxa"/>
            <w:shd w:val="clear" w:color="auto" w:fill="auto"/>
            <w:vAlign w:val="center"/>
          </w:tcPr>
          <w:p w14:paraId="4C96E986" w14:textId="77777777" w:rsidR="007B32D6" w:rsidRPr="006428F4" w:rsidRDefault="007B32D6" w:rsidP="00EC2F24">
            <w:pPr>
              <w:jc w:val="left"/>
              <w:rPr>
                <w:rFonts w:ascii="Arial" w:hAnsi="Arial" w:cs="Arial"/>
              </w:rPr>
            </w:pPr>
          </w:p>
        </w:tc>
        <w:tc>
          <w:tcPr>
            <w:tcW w:w="8102" w:type="dxa"/>
            <w:shd w:val="clear" w:color="auto" w:fill="auto"/>
            <w:vAlign w:val="center"/>
          </w:tcPr>
          <w:p w14:paraId="5489A666" w14:textId="64E6170E" w:rsidR="00FF51A2" w:rsidRPr="006428F4" w:rsidRDefault="002C7034" w:rsidP="003E1749">
            <w:pPr>
              <w:ind w:left="25"/>
              <w:jc w:val="left"/>
              <w:rPr>
                <w:rFonts w:ascii="Arial" w:hAnsi="Arial" w:cs="Arial"/>
                <w:b/>
              </w:rPr>
            </w:pPr>
            <w:r>
              <w:rPr>
                <w:rFonts w:ascii="Arial" w:hAnsi="Arial" w:cs="Arial"/>
                <w:b/>
              </w:rPr>
              <w:t>DDR2022-000</w:t>
            </w:r>
            <w:r w:rsidR="00070370">
              <w:rPr>
                <w:rFonts w:ascii="Arial" w:hAnsi="Arial" w:cs="Arial"/>
                <w:b/>
              </w:rPr>
              <w:t>2</w:t>
            </w:r>
          </w:p>
        </w:tc>
      </w:tr>
      <w:tr w:rsidR="00C13251" w:rsidRPr="006428F4" w14:paraId="30AD8B04" w14:textId="77777777" w:rsidTr="005F772F">
        <w:trPr>
          <w:trHeight w:val="1113"/>
        </w:trPr>
        <w:tc>
          <w:tcPr>
            <w:tcW w:w="1877" w:type="dxa"/>
          </w:tcPr>
          <w:p w14:paraId="7E4DCDBE" w14:textId="77777777" w:rsidR="007B32D6" w:rsidRPr="003B207C" w:rsidRDefault="007B32D6" w:rsidP="00EC2F24">
            <w:pPr>
              <w:ind w:right="-108"/>
              <w:jc w:val="left"/>
              <w:rPr>
                <w:rFonts w:ascii="Arial" w:hAnsi="Arial" w:cs="Arial"/>
                <w:b/>
                <w:sz w:val="22"/>
                <w:szCs w:val="22"/>
              </w:rPr>
            </w:pPr>
            <w:r w:rsidRPr="003B207C">
              <w:rPr>
                <w:rFonts w:ascii="Arial" w:hAnsi="Arial" w:cs="Arial"/>
                <w:b/>
                <w:sz w:val="22"/>
                <w:szCs w:val="22"/>
              </w:rPr>
              <w:t>Summary of</w:t>
            </w:r>
          </w:p>
          <w:p w14:paraId="09DAF84C" w14:textId="77777777" w:rsidR="007B32D6" w:rsidRPr="003B207C" w:rsidRDefault="00007250" w:rsidP="00EC2F24">
            <w:pPr>
              <w:ind w:right="-108"/>
              <w:jc w:val="left"/>
              <w:rPr>
                <w:rFonts w:ascii="Arial" w:hAnsi="Arial" w:cs="Arial"/>
                <w:b/>
                <w:sz w:val="22"/>
                <w:szCs w:val="22"/>
              </w:rPr>
            </w:pPr>
            <w:r w:rsidRPr="003B207C">
              <w:rPr>
                <w:rFonts w:ascii="Arial" w:hAnsi="Arial" w:cs="Arial"/>
                <w:b/>
                <w:sz w:val="22"/>
                <w:szCs w:val="22"/>
              </w:rPr>
              <w:t>Application</w:t>
            </w:r>
            <w:r w:rsidR="006670FE" w:rsidRPr="003B207C">
              <w:rPr>
                <w:rFonts w:ascii="Arial" w:hAnsi="Arial" w:cs="Arial"/>
                <w:b/>
                <w:sz w:val="22"/>
                <w:szCs w:val="22"/>
              </w:rPr>
              <w:t>:</w:t>
            </w:r>
          </w:p>
        </w:tc>
        <w:tc>
          <w:tcPr>
            <w:tcW w:w="236" w:type="dxa"/>
            <w:shd w:val="clear" w:color="auto" w:fill="auto"/>
          </w:tcPr>
          <w:p w14:paraId="30744245" w14:textId="77777777" w:rsidR="007B32D6" w:rsidRPr="00D27E27" w:rsidRDefault="007B32D6" w:rsidP="00EC2F24">
            <w:pPr>
              <w:rPr>
                <w:rFonts w:ascii="Arial" w:hAnsi="Arial" w:cs="Arial"/>
              </w:rPr>
            </w:pPr>
          </w:p>
        </w:tc>
        <w:tc>
          <w:tcPr>
            <w:tcW w:w="8102" w:type="dxa"/>
            <w:shd w:val="clear" w:color="auto" w:fill="auto"/>
          </w:tcPr>
          <w:p w14:paraId="7A529187" w14:textId="3640265F" w:rsidR="00DF36FF" w:rsidRDefault="002C7034" w:rsidP="00DF6203">
            <w:pPr>
              <w:ind w:right="121"/>
              <w:rPr>
                <w:rFonts w:ascii="Arial" w:hAnsi="Arial" w:cs="Arial"/>
                <w:bCs/>
              </w:rPr>
            </w:pPr>
            <w:r w:rsidRPr="002C7034">
              <w:rPr>
                <w:rFonts w:ascii="Arial" w:hAnsi="Arial" w:cs="Arial"/>
                <w:bCs/>
              </w:rPr>
              <w:t xml:space="preserve">The applicant, </w:t>
            </w:r>
            <w:proofErr w:type="spellStart"/>
            <w:r w:rsidRPr="002C7034">
              <w:rPr>
                <w:rFonts w:ascii="Arial" w:hAnsi="Arial" w:cs="Arial"/>
                <w:bCs/>
              </w:rPr>
              <w:t>Breakside</w:t>
            </w:r>
            <w:proofErr w:type="spellEnd"/>
            <w:r w:rsidRPr="002C7034">
              <w:rPr>
                <w:rFonts w:ascii="Arial" w:hAnsi="Arial" w:cs="Arial"/>
                <w:bCs/>
              </w:rPr>
              <w:t xml:space="preserve"> Brewery, requests Downtown Design Review </w:t>
            </w:r>
            <w:r>
              <w:rPr>
                <w:rFonts w:ascii="Arial" w:hAnsi="Arial" w:cs="Arial"/>
                <w:bCs/>
              </w:rPr>
              <w:t>Three approval to construct an approximately 320 square foot shipping container bar to serve a</w:t>
            </w:r>
            <w:r w:rsidR="00F0158E">
              <w:rPr>
                <w:rFonts w:ascii="Arial" w:hAnsi="Arial" w:cs="Arial"/>
                <w:bCs/>
              </w:rPr>
              <w:t>n adjacent</w:t>
            </w:r>
            <w:r>
              <w:rPr>
                <w:rFonts w:ascii="Arial" w:hAnsi="Arial" w:cs="Arial"/>
                <w:bCs/>
              </w:rPr>
              <w:t xml:space="preserve"> Food Cart Pod. The Food Cart Pod is being reviewed under separate permit (casefile FCP2021-0001)</w:t>
            </w:r>
            <w:r w:rsidR="00F0158E">
              <w:rPr>
                <w:rFonts w:ascii="Arial" w:hAnsi="Arial" w:cs="Arial"/>
                <w:bCs/>
              </w:rPr>
              <w:t xml:space="preserve"> </w:t>
            </w:r>
            <w:r>
              <w:rPr>
                <w:rFonts w:ascii="Arial" w:hAnsi="Arial" w:cs="Arial"/>
                <w:bCs/>
              </w:rPr>
              <w:t xml:space="preserve">and will not </w:t>
            </w:r>
            <w:r w:rsidR="00D84726">
              <w:rPr>
                <w:rFonts w:ascii="Arial" w:hAnsi="Arial" w:cs="Arial"/>
                <w:bCs/>
              </w:rPr>
              <w:t xml:space="preserve">be </w:t>
            </w:r>
            <w:r>
              <w:rPr>
                <w:rFonts w:ascii="Arial" w:hAnsi="Arial" w:cs="Arial"/>
                <w:bCs/>
              </w:rPr>
              <w:t xml:space="preserve">reviewed by Planning Commission. </w:t>
            </w:r>
            <w:r w:rsidRPr="002C7034" w:rsidDel="002C7034">
              <w:rPr>
                <w:rFonts w:ascii="Arial" w:hAnsi="Arial" w:cs="Arial"/>
                <w:bCs/>
              </w:rPr>
              <w:t xml:space="preserve"> </w:t>
            </w:r>
            <w:r w:rsidR="009F3FD2">
              <w:rPr>
                <w:rFonts w:ascii="Arial" w:hAnsi="Arial" w:cs="Arial"/>
                <w:bCs/>
              </w:rPr>
              <w:t xml:space="preserve"> </w:t>
            </w:r>
          </w:p>
          <w:p w14:paraId="7DA4A727" w14:textId="1692018F" w:rsidR="00513147" w:rsidRPr="00D27E27" w:rsidRDefault="00513147" w:rsidP="00DF6203">
            <w:pPr>
              <w:ind w:right="121"/>
              <w:rPr>
                <w:rFonts w:ascii="Arial" w:hAnsi="Arial" w:cs="Arial"/>
                <w:bCs/>
              </w:rPr>
            </w:pPr>
          </w:p>
        </w:tc>
      </w:tr>
      <w:tr w:rsidR="00C13251" w:rsidRPr="006428F4" w14:paraId="30D63BB7" w14:textId="77777777" w:rsidTr="00E23A20">
        <w:trPr>
          <w:trHeight w:val="616"/>
        </w:trPr>
        <w:tc>
          <w:tcPr>
            <w:tcW w:w="1877" w:type="dxa"/>
          </w:tcPr>
          <w:p w14:paraId="76FFE62E" w14:textId="6CE14D1D" w:rsidR="007B32D6" w:rsidRPr="003553C5" w:rsidRDefault="00007250" w:rsidP="00964E2A">
            <w:pPr>
              <w:ind w:right="-108"/>
              <w:jc w:val="left"/>
              <w:rPr>
                <w:rFonts w:ascii="Arial" w:hAnsi="Arial" w:cs="Arial"/>
                <w:b/>
                <w:sz w:val="22"/>
                <w:szCs w:val="22"/>
              </w:rPr>
            </w:pPr>
            <w:r w:rsidRPr="003553C5">
              <w:rPr>
                <w:rFonts w:ascii="Arial" w:hAnsi="Arial" w:cs="Arial"/>
                <w:b/>
                <w:sz w:val="22"/>
                <w:szCs w:val="22"/>
              </w:rPr>
              <w:t>Project Location</w:t>
            </w:r>
            <w:r w:rsidR="006670FE" w:rsidRPr="003553C5">
              <w:rPr>
                <w:rFonts w:ascii="Arial" w:hAnsi="Arial" w:cs="Arial"/>
                <w:b/>
                <w:sz w:val="22"/>
                <w:szCs w:val="22"/>
              </w:rPr>
              <w:t>:</w:t>
            </w:r>
          </w:p>
        </w:tc>
        <w:tc>
          <w:tcPr>
            <w:tcW w:w="236" w:type="dxa"/>
            <w:shd w:val="clear" w:color="auto" w:fill="auto"/>
          </w:tcPr>
          <w:p w14:paraId="522E6307" w14:textId="77777777" w:rsidR="007B32D6" w:rsidRPr="006428F4" w:rsidRDefault="007B32D6" w:rsidP="00EC2F24">
            <w:pPr>
              <w:rPr>
                <w:rFonts w:ascii="Arial" w:hAnsi="Arial" w:cs="Arial"/>
              </w:rPr>
            </w:pPr>
          </w:p>
        </w:tc>
        <w:tc>
          <w:tcPr>
            <w:tcW w:w="8102" w:type="dxa"/>
            <w:shd w:val="clear" w:color="auto" w:fill="auto"/>
          </w:tcPr>
          <w:p w14:paraId="1CCE4914" w14:textId="6746CA5F" w:rsidR="004E1D41" w:rsidRPr="005F1FA1" w:rsidRDefault="002C7034" w:rsidP="00DF6203">
            <w:pPr>
              <w:ind w:left="-59" w:right="121"/>
              <w:rPr>
                <w:rFonts w:ascii="Arial" w:hAnsi="Arial" w:cs="Arial"/>
                <w:color w:val="FF0000"/>
              </w:rPr>
            </w:pPr>
            <w:bookmarkStart w:id="0" w:name="_Hlk85702605"/>
            <w:r w:rsidRPr="002C7034">
              <w:rPr>
                <w:rFonts w:ascii="Arial" w:hAnsi="Arial" w:cs="Arial"/>
                <w:bCs/>
              </w:rPr>
              <w:t>The site is located at 12675 SW 1st Street, specifically identified as tax lot 900 of Washington County Assessor’s Map 1S116AD.</w:t>
            </w:r>
            <w:bookmarkEnd w:id="0"/>
          </w:p>
        </w:tc>
      </w:tr>
      <w:tr w:rsidR="00C13251" w:rsidRPr="006428F4" w14:paraId="02EFD1D2" w14:textId="77777777" w:rsidTr="00E23A20">
        <w:trPr>
          <w:trHeight w:val="805"/>
        </w:trPr>
        <w:tc>
          <w:tcPr>
            <w:tcW w:w="1877" w:type="dxa"/>
            <w:vAlign w:val="center"/>
          </w:tcPr>
          <w:p w14:paraId="25BD9ED8" w14:textId="77777777" w:rsidR="007B32D6" w:rsidRPr="005F1FA1" w:rsidRDefault="00007250" w:rsidP="00EC2F24">
            <w:pPr>
              <w:ind w:right="-108"/>
              <w:jc w:val="left"/>
              <w:rPr>
                <w:rFonts w:ascii="Arial" w:hAnsi="Arial" w:cs="Arial"/>
                <w:b/>
                <w:sz w:val="22"/>
                <w:szCs w:val="22"/>
              </w:rPr>
            </w:pPr>
            <w:r w:rsidRPr="005F1FA1">
              <w:rPr>
                <w:rFonts w:ascii="Arial" w:hAnsi="Arial" w:cs="Arial"/>
                <w:b/>
                <w:sz w:val="22"/>
                <w:szCs w:val="22"/>
              </w:rPr>
              <w:t>Zoning &amp; NAC</w:t>
            </w:r>
            <w:r w:rsidR="006670FE" w:rsidRPr="005F1FA1">
              <w:rPr>
                <w:rFonts w:ascii="Arial" w:hAnsi="Arial" w:cs="Arial"/>
                <w:b/>
                <w:sz w:val="22"/>
                <w:szCs w:val="22"/>
              </w:rPr>
              <w:t>:</w:t>
            </w:r>
          </w:p>
        </w:tc>
        <w:tc>
          <w:tcPr>
            <w:tcW w:w="236" w:type="dxa"/>
            <w:shd w:val="clear" w:color="auto" w:fill="auto"/>
            <w:vAlign w:val="center"/>
          </w:tcPr>
          <w:p w14:paraId="76838341" w14:textId="77777777" w:rsidR="007B32D6" w:rsidRPr="005F1FA1" w:rsidRDefault="007B32D6" w:rsidP="00EC2F24">
            <w:pPr>
              <w:jc w:val="left"/>
              <w:rPr>
                <w:rFonts w:ascii="Arial" w:hAnsi="Arial" w:cs="Arial"/>
              </w:rPr>
            </w:pPr>
          </w:p>
        </w:tc>
        <w:tc>
          <w:tcPr>
            <w:tcW w:w="8102" w:type="dxa"/>
            <w:shd w:val="clear" w:color="auto" w:fill="auto"/>
            <w:vAlign w:val="center"/>
          </w:tcPr>
          <w:p w14:paraId="35B1D973" w14:textId="32B7FE1A" w:rsidR="004E1D41" w:rsidRPr="005F1FA1" w:rsidRDefault="002C7034" w:rsidP="005F1FA1">
            <w:pPr>
              <w:ind w:left="-67" w:right="121"/>
              <w:rPr>
                <w:rFonts w:ascii="Arial" w:hAnsi="Arial" w:cs="Arial"/>
              </w:rPr>
            </w:pPr>
            <w:bookmarkStart w:id="1" w:name="_Hlk67380721"/>
            <w:r w:rsidRPr="002C7034">
              <w:rPr>
                <w:rFonts w:ascii="Arial" w:hAnsi="Arial" w:cs="Arial"/>
              </w:rPr>
              <w:t>Regional Center – Old Town (RC-OT) &amp; Central Beaverton Neighborhood Association Committee</w:t>
            </w:r>
            <w:bookmarkEnd w:id="1"/>
          </w:p>
        </w:tc>
      </w:tr>
      <w:tr w:rsidR="008A6250" w:rsidRPr="006428F4" w14:paraId="23A89EEB" w14:textId="77777777" w:rsidTr="005F772F">
        <w:trPr>
          <w:trHeight w:val="1050"/>
        </w:trPr>
        <w:tc>
          <w:tcPr>
            <w:tcW w:w="1877" w:type="dxa"/>
          </w:tcPr>
          <w:p w14:paraId="30A9E34C" w14:textId="77777777" w:rsidR="00616308" w:rsidRDefault="00007250" w:rsidP="001F103D">
            <w:pPr>
              <w:ind w:right="-108"/>
              <w:jc w:val="left"/>
              <w:rPr>
                <w:rFonts w:ascii="Arial" w:hAnsi="Arial" w:cs="Arial"/>
                <w:b/>
                <w:sz w:val="22"/>
                <w:szCs w:val="22"/>
              </w:rPr>
            </w:pPr>
            <w:r w:rsidRPr="001A48FB">
              <w:rPr>
                <w:rFonts w:ascii="Arial" w:hAnsi="Arial" w:cs="Arial"/>
                <w:b/>
                <w:sz w:val="22"/>
                <w:szCs w:val="22"/>
              </w:rPr>
              <w:t xml:space="preserve">Applicable </w:t>
            </w:r>
            <w:r w:rsidR="001F103D" w:rsidRPr="001A48FB">
              <w:rPr>
                <w:rFonts w:ascii="Arial" w:hAnsi="Arial" w:cs="Arial"/>
                <w:b/>
                <w:sz w:val="22"/>
                <w:szCs w:val="22"/>
              </w:rPr>
              <w:t>Approval</w:t>
            </w:r>
            <w:r w:rsidRPr="001A48FB">
              <w:rPr>
                <w:rFonts w:ascii="Arial" w:hAnsi="Arial" w:cs="Arial"/>
                <w:b/>
                <w:sz w:val="22"/>
                <w:szCs w:val="22"/>
              </w:rPr>
              <w:t xml:space="preserve"> Criteria</w:t>
            </w:r>
            <w:r w:rsidR="006670FE" w:rsidRPr="001A48FB">
              <w:rPr>
                <w:rFonts w:ascii="Arial" w:hAnsi="Arial" w:cs="Arial"/>
                <w:b/>
                <w:sz w:val="22"/>
                <w:szCs w:val="22"/>
              </w:rPr>
              <w:t>:</w:t>
            </w:r>
          </w:p>
          <w:p w14:paraId="51417F1F" w14:textId="157EC383" w:rsidR="0081109E" w:rsidRPr="001A48FB" w:rsidRDefault="0081109E" w:rsidP="001F103D">
            <w:pPr>
              <w:ind w:right="-108"/>
              <w:jc w:val="left"/>
              <w:rPr>
                <w:rFonts w:ascii="Arial" w:hAnsi="Arial" w:cs="Arial"/>
                <w:b/>
                <w:sz w:val="22"/>
                <w:szCs w:val="22"/>
              </w:rPr>
            </w:pPr>
          </w:p>
        </w:tc>
        <w:tc>
          <w:tcPr>
            <w:tcW w:w="236" w:type="dxa"/>
            <w:shd w:val="clear" w:color="auto" w:fill="auto"/>
            <w:vAlign w:val="center"/>
          </w:tcPr>
          <w:p w14:paraId="58B6A492" w14:textId="77777777" w:rsidR="007B32D6" w:rsidRPr="005F1FA1" w:rsidRDefault="007B32D6" w:rsidP="00EC2F24">
            <w:pPr>
              <w:jc w:val="left"/>
              <w:rPr>
                <w:rFonts w:ascii="Arial" w:hAnsi="Arial" w:cs="Arial"/>
              </w:rPr>
            </w:pPr>
          </w:p>
        </w:tc>
        <w:tc>
          <w:tcPr>
            <w:tcW w:w="8102" w:type="dxa"/>
            <w:shd w:val="clear" w:color="auto" w:fill="auto"/>
            <w:vAlign w:val="center"/>
          </w:tcPr>
          <w:p w14:paraId="00BC1A2C" w14:textId="04AD1887" w:rsidR="005F772F" w:rsidRDefault="00964E2A" w:rsidP="00D73EDA">
            <w:pPr>
              <w:ind w:left="-59" w:right="121"/>
              <w:rPr>
                <w:rFonts w:ascii="Arial" w:hAnsi="Arial" w:cs="Arial"/>
                <w:i/>
                <w:iCs/>
              </w:rPr>
            </w:pPr>
            <w:bookmarkStart w:id="2" w:name="_Hlk67380750"/>
            <w:r w:rsidRPr="005F1FA1">
              <w:rPr>
                <w:rFonts w:ascii="Arial" w:hAnsi="Arial" w:cs="Arial"/>
              </w:rPr>
              <w:t xml:space="preserve">Development Code Section 40.03.1 </w:t>
            </w:r>
            <w:r w:rsidR="00616308" w:rsidRPr="005F1FA1">
              <w:rPr>
                <w:rFonts w:ascii="Arial" w:hAnsi="Arial" w:cs="Arial"/>
                <w:i/>
                <w:iCs/>
              </w:rPr>
              <w:t>Facilities Review</w:t>
            </w:r>
            <w:r w:rsidR="005F772F">
              <w:rPr>
                <w:rFonts w:ascii="Arial" w:hAnsi="Arial" w:cs="Arial"/>
                <w:i/>
                <w:iCs/>
              </w:rPr>
              <w:t xml:space="preserve"> </w:t>
            </w:r>
            <w:r w:rsidR="005F772F" w:rsidRPr="005F772F">
              <w:rPr>
                <w:rFonts w:ascii="Arial" w:hAnsi="Arial" w:cs="Arial"/>
              </w:rPr>
              <w:t>and</w:t>
            </w:r>
          </w:p>
          <w:p w14:paraId="27523624" w14:textId="2F96A7D4" w:rsidR="0081109E" w:rsidRPr="005F1FA1" w:rsidRDefault="002C7034" w:rsidP="0081109E">
            <w:pPr>
              <w:ind w:left="-59" w:right="121"/>
              <w:rPr>
                <w:rFonts w:ascii="Arial" w:hAnsi="Arial" w:cs="Arial"/>
              </w:rPr>
            </w:pPr>
            <w:r w:rsidRPr="002C7034">
              <w:rPr>
                <w:rFonts w:ascii="Arial" w:hAnsi="Arial" w:cs="Arial"/>
              </w:rPr>
              <w:t>Section 40.23.15.</w:t>
            </w:r>
            <w:r w:rsidR="00F0158E">
              <w:rPr>
                <w:rFonts w:ascii="Arial" w:hAnsi="Arial" w:cs="Arial"/>
              </w:rPr>
              <w:t>3</w:t>
            </w:r>
            <w:r w:rsidRPr="002C7034">
              <w:rPr>
                <w:rFonts w:ascii="Arial" w:hAnsi="Arial" w:cs="Arial"/>
              </w:rPr>
              <w:t xml:space="preserve">.C </w:t>
            </w:r>
            <w:r w:rsidRPr="00F0158E">
              <w:rPr>
                <w:rFonts w:ascii="Arial" w:hAnsi="Arial" w:cs="Arial"/>
                <w:i/>
                <w:iCs/>
              </w:rPr>
              <w:t xml:space="preserve">Downtown Design Review </w:t>
            </w:r>
            <w:r w:rsidR="00F0158E" w:rsidRPr="00F0158E">
              <w:rPr>
                <w:rFonts w:ascii="Arial" w:hAnsi="Arial" w:cs="Arial"/>
                <w:i/>
                <w:iCs/>
              </w:rPr>
              <w:t>Three</w:t>
            </w:r>
            <w:r w:rsidR="00F0158E">
              <w:rPr>
                <w:rFonts w:ascii="Arial" w:hAnsi="Arial" w:cs="Arial"/>
              </w:rPr>
              <w:t>.</w:t>
            </w:r>
            <w:r w:rsidRPr="002C7034">
              <w:rPr>
                <w:rFonts w:ascii="Arial" w:hAnsi="Arial" w:cs="Arial"/>
              </w:rPr>
              <w:t xml:space="preserve"> </w:t>
            </w:r>
            <w:bookmarkEnd w:id="2"/>
          </w:p>
          <w:p w14:paraId="00A70CF4" w14:textId="5FF3843A" w:rsidR="00040B2A" w:rsidRPr="005F1FA1" w:rsidRDefault="00040B2A" w:rsidP="00D73EDA">
            <w:pPr>
              <w:ind w:left="-59" w:right="121"/>
              <w:rPr>
                <w:rFonts w:ascii="Arial" w:hAnsi="Arial" w:cs="Arial"/>
              </w:rPr>
            </w:pPr>
          </w:p>
        </w:tc>
      </w:tr>
      <w:tr w:rsidR="008A6250" w:rsidRPr="006428F4" w14:paraId="404440A9" w14:textId="77777777" w:rsidTr="005F772F">
        <w:trPr>
          <w:trHeight w:val="1455"/>
        </w:trPr>
        <w:tc>
          <w:tcPr>
            <w:tcW w:w="1877" w:type="dxa"/>
          </w:tcPr>
          <w:p w14:paraId="34EBF54B" w14:textId="77777777" w:rsidR="0081109E" w:rsidRDefault="0081109E" w:rsidP="00EC2F24">
            <w:pPr>
              <w:ind w:right="-108"/>
              <w:jc w:val="left"/>
              <w:rPr>
                <w:rFonts w:ascii="Arial" w:hAnsi="Arial" w:cs="Arial"/>
                <w:b/>
                <w:sz w:val="22"/>
                <w:szCs w:val="22"/>
              </w:rPr>
            </w:pPr>
          </w:p>
          <w:p w14:paraId="16E572A5" w14:textId="3B1F256F" w:rsidR="007B32D6" w:rsidRPr="003553C5" w:rsidRDefault="00007250" w:rsidP="00EC2F24">
            <w:pPr>
              <w:ind w:right="-108"/>
              <w:jc w:val="left"/>
              <w:rPr>
                <w:rFonts w:ascii="Arial" w:hAnsi="Arial" w:cs="Arial"/>
                <w:b/>
                <w:sz w:val="22"/>
                <w:szCs w:val="22"/>
                <w:highlight w:val="yellow"/>
              </w:rPr>
            </w:pPr>
            <w:r w:rsidRPr="003553C5">
              <w:rPr>
                <w:rFonts w:ascii="Arial" w:hAnsi="Arial" w:cs="Arial"/>
                <w:b/>
                <w:sz w:val="22"/>
                <w:szCs w:val="22"/>
              </w:rPr>
              <w:t>Hearing Time and Place</w:t>
            </w:r>
            <w:r w:rsidR="006670FE" w:rsidRPr="003553C5">
              <w:rPr>
                <w:rFonts w:ascii="Arial" w:hAnsi="Arial" w:cs="Arial"/>
                <w:b/>
                <w:sz w:val="22"/>
                <w:szCs w:val="22"/>
              </w:rPr>
              <w:t>:</w:t>
            </w:r>
          </w:p>
        </w:tc>
        <w:tc>
          <w:tcPr>
            <w:tcW w:w="236" w:type="dxa"/>
            <w:shd w:val="clear" w:color="auto" w:fill="auto"/>
            <w:vAlign w:val="center"/>
          </w:tcPr>
          <w:p w14:paraId="7B6BD7AD" w14:textId="77777777" w:rsidR="007B32D6" w:rsidRPr="006428F4" w:rsidRDefault="007B32D6" w:rsidP="00EC2F24">
            <w:pPr>
              <w:jc w:val="left"/>
              <w:rPr>
                <w:rFonts w:ascii="Arial" w:hAnsi="Arial" w:cs="Arial"/>
              </w:rPr>
            </w:pPr>
          </w:p>
        </w:tc>
        <w:tc>
          <w:tcPr>
            <w:tcW w:w="8102" w:type="dxa"/>
            <w:shd w:val="clear" w:color="auto" w:fill="auto"/>
            <w:vAlign w:val="center"/>
          </w:tcPr>
          <w:p w14:paraId="733E0516" w14:textId="77777777" w:rsidR="00D80938" w:rsidRPr="006428F4" w:rsidRDefault="007B32D6" w:rsidP="00AC0E75">
            <w:pPr>
              <w:ind w:left="-59" w:right="121"/>
              <w:rPr>
                <w:rFonts w:ascii="Arial" w:hAnsi="Arial" w:cs="Arial"/>
              </w:rPr>
            </w:pPr>
            <w:r w:rsidRPr="006428F4">
              <w:rPr>
                <w:rFonts w:ascii="Arial" w:hAnsi="Arial" w:cs="Arial"/>
              </w:rPr>
              <w:t xml:space="preserve">City Council Chambers, First Floor, Beaverton </w:t>
            </w:r>
            <w:r w:rsidR="00C135F7" w:rsidRPr="006428F4">
              <w:rPr>
                <w:rFonts w:ascii="Arial" w:hAnsi="Arial" w:cs="Arial"/>
              </w:rPr>
              <w:t>Building,</w:t>
            </w:r>
            <w:r w:rsidRPr="006428F4">
              <w:rPr>
                <w:rFonts w:ascii="Arial" w:hAnsi="Arial" w:cs="Arial"/>
              </w:rPr>
              <w:t xml:space="preserve"> </w:t>
            </w:r>
          </w:p>
          <w:p w14:paraId="5C519169" w14:textId="1F323650" w:rsidR="001F38B0" w:rsidRPr="006428F4" w:rsidRDefault="00C135F7" w:rsidP="00964E2A">
            <w:pPr>
              <w:ind w:left="-59" w:right="121"/>
              <w:rPr>
                <w:rFonts w:ascii="Arial" w:hAnsi="Arial" w:cs="Arial"/>
              </w:rPr>
            </w:pPr>
            <w:r w:rsidRPr="006428F4">
              <w:rPr>
                <w:rFonts w:ascii="Arial" w:hAnsi="Arial" w:cs="Arial"/>
              </w:rPr>
              <w:t>12725 SW Millikan Way</w:t>
            </w:r>
            <w:r w:rsidR="005B7585" w:rsidRPr="006428F4">
              <w:rPr>
                <w:rFonts w:ascii="Arial" w:hAnsi="Arial" w:cs="Arial"/>
              </w:rPr>
              <w:t>, beginning</w:t>
            </w:r>
            <w:r w:rsidR="007B32D6" w:rsidRPr="006428F4">
              <w:rPr>
                <w:rFonts w:ascii="Arial" w:hAnsi="Arial" w:cs="Arial"/>
              </w:rPr>
              <w:t xml:space="preserve"> at 6:30 p.m.</w:t>
            </w:r>
            <w:r w:rsidR="00CA737E">
              <w:rPr>
                <w:rFonts w:ascii="Arial" w:hAnsi="Arial" w:cs="Arial"/>
              </w:rPr>
              <w:t xml:space="preserve"> </w:t>
            </w:r>
            <w:r w:rsidR="00CA737E" w:rsidRPr="0020731D">
              <w:rPr>
                <w:rFonts w:ascii="Arial" w:hAnsi="Arial" w:cs="Arial"/>
                <w:b/>
                <w:bCs/>
              </w:rPr>
              <w:t xml:space="preserve"> Note:</w:t>
            </w:r>
            <w:r w:rsidR="00CA737E">
              <w:rPr>
                <w:rFonts w:ascii="Arial" w:hAnsi="Arial" w:cs="Arial"/>
                <w:b/>
                <w:bCs/>
              </w:rPr>
              <w:t xml:space="preserve"> </w:t>
            </w:r>
            <w:r w:rsidR="00CA737E" w:rsidRPr="0020731D">
              <w:rPr>
                <w:rFonts w:ascii="Arial" w:hAnsi="Arial" w:cs="Arial"/>
                <w:b/>
                <w:bCs/>
              </w:rPr>
              <w:t>Public Hearings are held remotely and can be viewed at the following link:</w:t>
            </w:r>
            <w:r w:rsidR="00CA737E">
              <w:rPr>
                <w:rFonts w:ascii="Arial" w:hAnsi="Arial" w:cs="Arial"/>
                <w:b/>
                <w:bCs/>
              </w:rPr>
              <w:t xml:space="preserve"> </w:t>
            </w:r>
            <w:hyperlink r:id="rId7" w:history="1">
              <w:r w:rsidR="00CA737E" w:rsidRPr="00744BD7">
                <w:rPr>
                  <w:rStyle w:val="Hyperlink"/>
                  <w:rFonts w:ascii="Arial" w:hAnsi="Arial" w:cs="Arial"/>
                  <w:b/>
                  <w:bCs/>
                </w:rPr>
                <w:t>https://www.beavertonoregon.gov/291/Agendas-Minutes</w:t>
              </w:r>
            </w:hyperlink>
            <w:r w:rsidR="00CA737E">
              <w:rPr>
                <w:rFonts w:ascii="Arial" w:hAnsi="Arial" w:cs="Arial"/>
                <w:b/>
                <w:bCs/>
              </w:rPr>
              <w:t>.</w:t>
            </w:r>
          </w:p>
        </w:tc>
      </w:tr>
      <w:tr w:rsidR="008A6250" w:rsidRPr="006428F4" w14:paraId="3CA4EE34" w14:textId="77777777" w:rsidTr="005F772F">
        <w:trPr>
          <w:trHeight w:val="1068"/>
        </w:trPr>
        <w:tc>
          <w:tcPr>
            <w:tcW w:w="1877" w:type="dxa"/>
            <w:vAlign w:val="center"/>
          </w:tcPr>
          <w:p w14:paraId="1571733B" w14:textId="33A99A28" w:rsidR="007B32D6" w:rsidRPr="006428F4" w:rsidRDefault="007B32D6" w:rsidP="00EC2F24">
            <w:pPr>
              <w:ind w:right="-108"/>
              <w:jc w:val="left"/>
              <w:rPr>
                <w:rFonts w:ascii="Arial" w:hAnsi="Arial" w:cs="Arial"/>
                <w:b/>
                <w:sz w:val="22"/>
                <w:szCs w:val="22"/>
              </w:rPr>
            </w:pPr>
            <w:r w:rsidRPr="006428F4">
              <w:rPr>
                <w:rFonts w:ascii="Arial" w:hAnsi="Arial" w:cs="Arial"/>
                <w:b/>
                <w:sz w:val="22"/>
                <w:szCs w:val="22"/>
              </w:rPr>
              <w:t>Staff Contact:</w:t>
            </w:r>
          </w:p>
        </w:tc>
        <w:tc>
          <w:tcPr>
            <w:tcW w:w="236" w:type="dxa"/>
            <w:shd w:val="clear" w:color="auto" w:fill="auto"/>
            <w:vAlign w:val="center"/>
          </w:tcPr>
          <w:p w14:paraId="3C5E5E20" w14:textId="77777777" w:rsidR="007B32D6" w:rsidRPr="006428F4" w:rsidRDefault="007B32D6" w:rsidP="00EC2F24">
            <w:pPr>
              <w:jc w:val="left"/>
              <w:rPr>
                <w:rFonts w:ascii="Arial" w:hAnsi="Arial" w:cs="Arial"/>
              </w:rPr>
            </w:pPr>
          </w:p>
        </w:tc>
        <w:tc>
          <w:tcPr>
            <w:tcW w:w="8102" w:type="dxa"/>
            <w:shd w:val="clear" w:color="auto" w:fill="auto"/>
            <w:vAlign w:val="center"/>
          </w:tcPr>
          <w:p w14:paraId="0B4DB43D" w14:textId="63778132" w:rsidR="00616308" w:rsidRDefault="00040B2A" w:rsidP="00CA7EA3">
            <w:pPr>
              <w:ind w:left="-59" w:right="121"/>
              <w:jc w:val="left"/>
              <w:rPr>
                <w:rFonts w:ascii="Arial" w:hAnsi="Arial" w:cs="Arial"/>
              </w:rPr>
            </w:pPr>
            <w:r>
              <w:rPr>
                <w:rFonts w:ascii="Arial" w:hAnsi="Arial" w:cs="Arial"/>
              </w:rPr>
              <w:t>Steve Regner</w:t>
            </w:r>
            <w:r w:rsidR="00616308">
              <w:rPr>
                <w:rFonts w:ascii="Arial" w:hAnsi="Arial" w:cs="Arial"/>
              </w:rPr>
              <w:t xml:space="preserve">, </w:t>
            </w:r>
            <w:r>
              <w:rPr>
                <w:rFonts w:ascii="Arial" w:hAnsi="Arial" w:cs="Arial"/>
              </w:rPr>
              <w:t>Senior</w:t>
            </w:r>
            <w:r w:rsidR="00616308">
              <w:rPr>
                <w:rFonts w:ascii="Arial" w:hAnsi="Arial" w:cs="Arial"/>
              </w:rPr>
              <w:t xml:space="preserve"> Planner</w:t>
            </w:r>
          </w:p>
          <w:p w14:paraId="3F084DFE" w14:textId="7580EC29" w:rsidR="001F38B0" w:rsidRPr="006428F4" w:rsidRDefault="0075623E" w:rsidP="00964E2A">
            <w:pPr>
              <w:ind w:left="-59" w:right="121"/>
              <w:jc w:val="left"/>
              <w:rPr>
                <w:rFonts w:ascii="Arial" w:hAnsi="Arial" w:cs="Arial"/>
              </w:rPr>
            </w:pPr>
            <w:hyperlink r:id="rId8" w:history="1">
              <w:r w:rsidR="00040B2A" w:rsidRPr="0031046C">
                <w:rPr>
                  <w:rStyle w:val="Hyperlink"/>
                  <w:rFonts w:ascii="Arial" w:hAnsi="Arial" w:cs="Arial"/>
                </w:rPr>
                <w:t>sregner@beavertonoregon.gov</w:t>
              </w:r>
            </w:hyperlink>
            <w:r w:rsidR="00964E2A">
              <w:rPr>
                <w:rFonts w:ascii="Arial" w:hAnsi="Arial" w:cs="Arial"/>
              </w:rPr>
              <w:t xml:space="preserve"> </w:t>
            </w:r>
            <w:r w:rsidR="00040B2A">
              <w:rPr>
                <w:rFonts w:ascii="Arial" w:hAnsi="Arial" w:cs="Arial"/>
              </w:rPr>
              <w:t>/ 503-</w:t>
            </w:r>
            <w:r w:rsidR="00C23C13">
              <w:rPr>
                <w:rFonts w:ascii="Arial" w:hAnsi="Arial" w:cs="Arial"/>
              </w:rPr>
              <w:t>319</w:t>
            </w:r>
            <w:r w:rsidR="00040B2A">
              <w:rPr>
                <w:rFonts w:ascii="Arial" w:hAnsi="Arial" w:cs="Arial"/>
              </w:rPr>
              <w:t>-</w:t>
            </w:r>
            <w:r w:rsidR="00C23C13">
              <w:rPr>
                <w:rFonts w:ascii="Arial" w:hAnsi="Arial" w:cs="Arial"/>
              </w:rPr>
              <w:t>4427</w:t>
            </w:r>
          </w:p>
        </w:tc>
      </w:tr>
      <w:tr w:rsidR="00CA737E" w:rsidRPr="006428F4" w14:paraId="4ABC6AFA" w14:textId="77777777" w:rsidTr="00E23A20">
        <w:trPr>
          <w:trHeight w:val="705"/>
        </w:trPr>
        <w:tc>
          <w:tcPr>
            <w:tcW w:w="1877" w:type="dxa"/>
            <w:vAlign w:val="center"/>
          </w:tcPr>
          <w:p w14:paraId="7A2AB1A4" w14:textId="384EC8E7" w:rsidR="00CA737E" w:rsidRPr="006428F4" w:rsidRDefault="00CA737E" w:rsidP="00CA737E">
            <w:pPr>
              <w:ind w:right="-108"/>
              <w:jc w:val="left"/>
              <w:rPr>
                <w:rFonts w:ascii="Arial" w:hAnsi="Arial" w:cs="Arial"/>
                <w:b/>
                <w:sz w:val="22"/>
                <w:szCs w:val="22"/>
              </w:rPr>
            </w:pPr>
            <w:r>
              <w:rPr>
                <w:rFonts w:ascii="Arial" w:hAnsi="Arial" w:cs="Arial"/>
                <w:b/>
                <w:sz w:val="22"/>
                <w:szCs w:val="22"/>
              </w:rPr>
              <w:t>How to Participate</w:t>
            </w:r>
            <w:r w:rsidRPr="00131E88">
              <w:rPr>
                <w:rFonts w:ascii="Arial" w:hAnsi="Arial" w:cs="Arial"/>
                <w:b/>
                <w:sz w:val="22"/>
                <w:szCs w:val="22"/>
              </w:rPr>
              <w:t>:</w:t>
            </w:r>
          </w:p>
        </w:tc>
        <w:tc>
          <w:tcPr>
            <w:tcW w:w="236" w:type="dxa"/>
            <w:shd w:val="clear" w:color="auto" w:fill="auto"/>
            <w:vAlign w:val="center"/>
          </w:tcPr>
          <w:p w14:paraId="52EDD0F8" w14:textId="77777777" w:rsidR="00CA737E" w:rsidRPr="006428F4" w:rsidRDefault="00CA737E" w:rsidP="00CA737E">
            <w:pPr>
              <w:jc w:val="left"/>
              <w:rPr>
                <w:rFonts w:ascii="Arial" w:hAnsi="Arial" w:cs="Arial"/>
              </w:rPr>
            </w:pPr>
          </w:p>
        </w:tc>
        <w:tc>
          <w:tcPr>
            <w:tcW w:w="8102" w:type="dxa"/>
            <w:shd w:val="clear" w:color="auto" w:fill="auto"/>
            <w:vAlign w:val="center"/>
          </w:tcPr>
          <w:p w14:paraId="28CD0F06" w14:textId="77777777" w:rsidR="00CA737E" w:rsidRPr="0020731D" w:rsidRDefault="00CA737E" w:rsidP="00CA737E">
            <w:pPr>
              <w:ind w:left="-59" w:right="121"/>
              <w:jc w:val="left"/>
              <w:rPr>
                <w:rFonts w:ascii="Arial" w:hAnsi="Arial" w:cs="Arial"/>
              </w:rPr>
            </w:pPr>
            <w:r w:rsidRPr="0020731D">
              <w:rPr>
                <w:rFonts w:ascii="Arial" w:hAnsi="Arial" w:cs="Arial"/>
                <w:b/>
                <w:bCs/>
                <w:color w:val="232323"/>
                <w:lang w:val="en"/>
              </w:rPr>
              <w:t>Given the current COVID-19 crisis the City of Beaverton strongly encourages submitting written public testimony via email to the project planner.</w:t>
            </w:r>
            <w:r>
              <w:rPr>
                <w:rFonts w:ascii="Arial" w:hAnsi="Arial" w:cs="Arial"/>
                <w:color w:val="232323"/>
                <w:lang w:val="en"/>
              </w:rPr>
              <w:t xml:space="preserve"> </w:t>
            </w:r>
            <w:r w:rsidRPr="0020731D">
              <w:rPr>
                <w:rFonts w:ascii="Arial" w:hAnsi="Arial" w:cs="Arial"/>
              </w:rPr>
              <w:t xml:space="preserve">However, visitor comments and public </w:t>
            </w:r>
            <w:r w:rsidRPr="0020731D">
              <w:rPr>
                <w:rFonts w:ascii="Arial" w:hAnsi="Arial" w:cs="Arial"/>
                <w:color w:val="232323"/>
                <w:lang w:val="en"/>
              </w:rPr>
              <w:t>hearing testimony can be provided in the following ways:</w:t>
            </w:r>
            <w:r>
              <w:rPr>
                <w:rFonts w:ascii="Arial" w:hAnsi="Arial" w:cs="Arial"/>
                <w:color w:val="232323"/>
                <w:lang w:val="en"/>
              </w:rPr>
              <w:t xml:space="preserve"> </w:t>
            </w:r>
          </w:p>
          <w:p w14:paraId="5DC62648" w14:textId="61222AA8" w:rsidR="00CA737E" w:rsidRPr="0020731D" w:rsidRDefault="00CA737E" w:rsidP="00CA737E">
            <w:pPr>
              <w:pStyle w:val="ListParagraph"/>
              <w:numPr>
                <w:ilvl w:val="0"/>
                <w:numId w:val="3"/>
              </w:numPr>
              <w:spacing w:line="259" w:lineRule="auto"/>
              <w:rPr>
                <w:rStyle w:val="Hyperlink"/>
                <w:rFonts w:ascii="Arial" w:hAnsi="Arial" w:cs="Arial"/>
              </w:rPr>
            </w:pPr>
            <w:r w:rsidRPr="0020731D">
              <w:rPr>
                <w:rFonts w:ascii="Arial" w:hAnsi="Arial" w:cs="Arial"/>
              </w:rPr>
              <w:t>In writing via email to the project planner</w:t>
            </w:r>
            <w:r>
              <w:rPr>
                <w:rFonts w:ascii="Arial" w:hAnsi="Arial" w:cs="Arial"/>
              </w:rPr>
              <w:t xml:space="preserve"> </w:t>
            </w:r>
            <w:hyperlink r:id="rId9" w:history="1">
              <w:r w:rsidR="008A23FC">
                <w:rPr>
                  <w:rStyle w:val="Hyperlink"/>
                  <w:rFonts w:ascii="Arial" w:hAnsi="Arial" w:cs="Arial"/>
                </w:rPr>
                <w:t>sregner@beavertonoregon.gov</w:t>
              </w:r>
            </w:hyperlink>
            <w:r>
              <w:rPr>
                <w:rFonts w:ascii="Arial" w:hAnsi="Arial" w:cs="Arial"/>
              </w:rPr>
              <w:t xml:space="preserve"> o</w:t>
            </w:r>
            <w:r w:rsidRPr="0020731D">
              <w:rPr>
                <w:rFonts w:ascii="Arial" w:hAnsi="Arial" w:cs="Arial"/>
              </w:rPr>
              <w:t xml:space="preserve">r </w:t>
            </w:r>
            <w:hyperlink r:id="rId10" w:history="1">
              <w:r w:rsidRPr="0020731D">
                <w:rPr>
                  <w:rStyle w:val="Hyperlink"/>
                  <w:rFonts w:ascii="Arial" w:hAnsi="Arial" w:cs="Arial"/>
                </w:rPr>
                <w:t>mailboxceddplanning@beavertonoregon.gov</w:t>
              </w:r>
            </w:hyperlink>
            <w:r w:rsidRPr="00051BC4">
              <w:rPr>
                <w:rStyle w:val="Hyperlink"/>
                <w:rFonts w:ascii="Arial" w:hAnsi="Arial" w:cs="Arial"/>
                <w:color w:val="auto"/>
                <w:u w:val="none"/>
              </w:rPr>
              <w:t>.</w:t>
            </w:r>
            <w:r w:rsidRPr="0020731D">
              <w:rPr>
                <w:rFonts w:ascii="Arial" w:hAnsi="Arial" w:cs="Arial"/>
              </w:rPr>
              <w:t xml:space="preserve"> </w:t>
            </w:r>
          </w:p>
          <w:p w14:paraId="15B76E7A" w14:textId="77777777" w:rsidR="00CA737E" w:rsidRPr="0020731D" w:rsidRDefault="00CA737E" w:rsidP="00CA737E">
            <w:pPr>
              <w:pStyle w:val="ListParagraph"/>
              <w:numPr>
                <w:ilvl w:val="0"/>
                <w:numId w:val="3"/>
              </w:numPr>
              <w:spacing w:line="259" w:lineRule="auto"/>
              <w:rPr>
                <w:rFonts w:ascii="Arial" w:hAnsi="Arial" w:cs="Arial"/>
              </w:rPr>
            </w:pPr>
            <w:r w:rsidRPr="0020731D">
              <w:rPr>
                <w:rFonts w:ascii="Arial" w:hAnsi="Arial" w:cs="Arial"/>
              </w:rPr>
              <w:t xml:space="preserve">In writing via mail to project planner to PO Box 4755, Beaverton, OR 97076 </w:t>
            </w:r>
          </w:p>
          <w:p w14:paraId="5F21728B" w14:textId="77777777" w:rsidR="005F772F" w:rsidRDefault="005F772F" w:rsidP="005F772F">
            <w:pPr>
              <w:pStyle w:val="ListParagraph"/>
              <w:numPr>
                <w:ilvl w:val="0"/>
                <w:numId w:val="3"/>
              </w:numPr>
              <w:spacing w:line="256" w:lineRule="auto"/>
              <w:rPr>
                <w:rFonts w:ascii="Arial" w:hAnsi="Arial" w:cs="Arial"/>
                <w:i/>
              </w:rPr>
            </w:pPr>
            <w:r>
              <w:rPr>
                <w:rFonts w:ascii="Arial" w:hAnsi="Arial" w:cs="Arial"/>
                <w:i/>
              </w:rPr>
              <w:t xml:space="preserve">In person on a video link.  </w:t>
            </w:r>
            <w:r>
              <w:rPr>
                <w:rFonts w:ascii="Arial" w:hAnsi="Arial" w:cs="Arial"/>
                <w:color w:val="232323"/>
                <w:lang w:val="en"/>
              </w:rPr>
              <w:t>The Planning Commission Meeting can be viewed from the Beaverton Building Council Chambers, and in-</w:t>
            </w:r>
            <w:r>
              <w:rPr>
                <w:rFonts w:ascii="Arial" w:hAnsi="Arial" w:cs="Arial"/>
                <w:color w:val="232323"/>
                <w:lang w:val="en"/>
              </w:rPr>
              <w:lastRenderedPageBreak/>
              <w:t xml:space="preserve">person public hearing testimony may be provided on a computer set up in the Beaverton Building. </w:t>
            </w:r>
          </w:p>
          <w:p w14:paraId="21341710" w14:textId="77777777" w:rsidR="005F772F" w:rsidRDefault="005F772F" w:rsidP="005F772F">
            <w:pPr>
              <w:pStyle w:val="ListParagraph"/>
              <w:numPr>
                <w:ilvl w:val="0"/>
                <w:numId w:val="3"/>
              </w:numPr>
              <w:spacing w:line="256" w:lineRule="auto"/>
              <w:rPr>
                <w:rStyle w:val="Hyperlink"/>
              </w:rPr>
            </w:pPr>
            <w:r>
              <w:rPr>
                <w:rFonts w:ascii="Arial" w:hAnsi="Arial" w:cs="Arial"/>
                <w:i/>
                <w:color w:val="232323"/>
                <w:lang w:val="en"/>
              </w:rPr>
              <w:t xml:space="preserve">Join Zoom webinar conference via phone or computer. Meeting ID and password, as well as the meeting link, can be found at </w:t>
            </w:r>
            <w:hyperlink r:id="rId11" w:history="1">
              <w:r>
                <w:rPr>
                  <w:rStyle w:val="Hyperlink"/>
                  <w:rFonts w:ascii="Arial" w:hAnsi="Arial" w:cs="Arial"/>
                </w:rPr>
                <w:t>https://www.beavertonoregon.gov/291/Agendas-Minutes</w:t>
              </w:r>
            </w:hyperlink>
            <w:r>
              <w:rPr>
                <w:rStyle w:val="Hyperlink"/>
                <w:rFonts w:ascii="Arial" w:hAnsi="Arial" w:cs="Arial"/>
              </w:rPr>
              <w:t>.</w:t>
            </w:r>
          </w:p>
          <w:p w14:paraId="0876A59F" w14:textId="6E1F3336" w:rsidR="00CA737E" w:rsidRDefault="00CA737E" w:rsidP="00CA737E">
            <w:pPr>
              <w:ind w:left="-59" w:right="121"/>
              <w:jc w:val="left"/>
              <w:rPr>
                <w:rFonts w:ascii="Arial" w:hAnsi="Arial" w:cs="Arial"/>
              </w:rPr>
            </w:pPr>
          </w:p>
        </w:tc>
      </w:tr>
    </w:tbl>
    <w:p w14:paraId="6C9FB809" w14:textId="7ED728DE" w:rsidR="00D3129A" w:rsidRPr="00D3129A" w:rsidRDefault="00D3129A" w:rsidP="00964E2A">
      <w:pPr>
        <w:spacing w:before="240"/>
        <w:rPr>
          <w:rFonts w:ascii="Arial" w:hAnsi="Arial" w:cs="Arial"/>
          <w:i/>
          <w:iCs/>
          <w:sz w:val="22"/>
          <w:szCs w:val="22"/>
        </w:rPr>
      </w:pPr>
      <w:r w:rsidRPr="00D3129A">
        <w:rPr>
          <w:rFonts w:ascii="Arial" w:hAnsi="Arial" w:cs="Arial"/>
          <w:i/>
          <w:iCs/>
          <w:sz w:val="22"/>
          <w:szCs w:val="22"/>
        </w:rPr>
        <w:lastRenderedPageBreak/>
        <w:t>NOTE: The City of Beaverton has declared a State of Emergency due to COVID-19 and the Community Development Division is closed to the public until further notice. The Community Development Department is evaluating temporary changes to processes and procedures to respond appropriately to the COVID-19 State of Emergency, and is committed to ensuring that the land use review process continues to fulfill the requirements of state and local law while protecting the health and wellbeing of the community.</w:t>
      </w:r>
    </w:p>
    <w:p w14:paraId="19C7E7C3" w14:textId="747F1D80" w:rsidR="00964E2A" w:rsidRDefault="00D3129A" w:rsidP="00964E2A">
      <w:pPr>
        <w:spacing w:before="240"/>
        <w:rPr>
          <w:rFonts w:ascii="Arial" w:hAnsi="Arial" w:cs="Arial"/>
          <w:sz w:val="22"/>
          <w:szCs w:val="22"/>
        </w:rPr>
      </w:pPr>
      <w:r w:rsidRPr="00D3129A">
        <w:rPr>
          <w:rFonts w:ascii="Arial" w:hAnsi="Arial" w:cs="Arial"/>
          <w:sz w:val="22"/>
          <w:szCs w:val="22"/>
        </w:rPr>
        <w:t>During this State of Emergency, staff strongly encourages you to submit any testimony comments or questions via email to the Project Planner. Pursuant to Section 50.8</w:t>
      </w:r>
      <w:r w:rsidR="003D079B">
        <w:rPr>
          <w:rFonts w:ascii="Arial" w:hAnsi="Arial" w:cs="Arial"/>
          <w:sz w:val="22"/>
          <w:szCs w:val="22"/>
        </w:rPr>
        <w:t>3</w:t>
      </w:r>
      <w:r w:rsidRPr="00D3129A">
        <w:rPr>
          <w:rFonts w:ascii="Arial" w:hAnsi="Arial" w:cs="Arial"/>
          <w:sz w:val="22"/>
          <w:szCs w:val="22"/>
        </w:rPr>
        <w:t xml:space="preserve"> of the Beaverton Development Code, written comments or exhibits submitted prior to the hearing to be submitted by staff at the hearing must be received by the City Recorder no later than 4:30 p.m. on the day of the scheduled hearing</w:t>
      </w:r>
      <w:r>
        <w:rPr>
          <w:rFonts w:ascii="Arial" w:hAnsi="Arial" w:cs="Arial"/>
          <w:sz w:val="22"/>
          <w:szCs w:val="22"/>
        </w:rPr>
        <w:t xml:space="preserve">. </w:t>
      </w:r>
      <w:r w:rsidR="00964E2A" w:rsidRPr="00131E88">
        <w:rPr>
          <w:rFonts w:ascii="Arial" w:hAnsi="Arial" w:cs="Arial"/>
          <w:sz w:val="22"/>
          <w:szCs w:val="22"/>
        </w:rPr>
        <w:t xml:space="preserve">Mailed written comments to the Commission should be sent to the attention of </w:t>
      </w:r>
      <w:r w:rsidR="00040B2A">
        <w:rPr>
          <w:rFonts w:ascii="Arial" w:hAnsi="Arial" w:cs="Arial"/>
          <w:sz w:val="22"/>
          <w:szCs w:val="22"/>
        </w:rPr>
        <w:t>Steve Regner</w:t>
      </w:r>
      <w:r w:rsidR="00964E2A" w:rsidRPr="00131E88">
        <w:rPr>
          <w:rFonts w:ascii="Arial" w:hAnsi="Arial" w:cs="Arial"/>
          <w:sz w:val="22"/>
          <w:szCs w:val="22"/>
        </w:rPr>
        <w:t xml:space="preserve">, Planning Division, PO </w:t>
      </w:r>
      <w:r w:rsidR="00CE60F3">
        <w:rPr>
          <w:rFonts w:ascii="Arial" w:hAnsi="Arial" w:cs="Arial"/>
          <w:sz w:val="22"/>
          <w:szCs w:val="22"/>
        </w:rPr>
        <w:t>Box 4755, Beav</w:t>
      </w:r>
      <w:r w:rsidR="00CE60F3" w:rsidRPr="008A23FC">
        <w:rPr>
          <w:rFonts w:ascii="Arial" w:hAnsi="Arial" w:cs="Arial"/>
          <w:sz w:val="22"/>
          <w:szCs w:val="22"/>
        </w:rPr>
        <w:t xml:space="preserve">erton, OR 97076. </w:t>
      </w:r>
      <w:r w:rsidR="00964E2A" w:rsidRPr="008A23FC">
        <w:rPr>
          <w:rFonts w:ascii="Arial" w:hAnsi="Arial" w:cs="Arial"/>
          <w:sz w:val="22"/>
          <w:szCs w:val="22"/>
        </w:rPr>
        <w:t xml:space="preserve">To be made a part of the staff report, correspondence needs to be received by </w:t>
      </w:r>
      <w:r w:rsidR="00F0158E">
        <w:rPr>
          <w:rFonts w:ascii="Arial" w:hAnsi="Arial" w:cs="Arial"/>
          <w:b/>
          <w:sz w:val="22"/>
          <w:szCs w:val="22"/>
        </w:rPr>
        <w:t>March 11</w:t>
      </w:r>
      <w:r w:rsidRPr="008A23FC">
        <w:rPr>
          <w:rFonts w:ascii="Arial" w:hAnsi="Arial" w:cs="Arial"/>
          <w:b/>
          <w:sz w:val="22"/>
          <w:szCs w:val="22"/>
        </w:rPr>
        <w:t xml:space="preserve">, </w:t>
      </w:r>
      <w:r w:rsidR="00F0158E" w:rsidRPr="008A23FC">
        <w:rPr>
          <w:rFonts w:ascii="Arial" w:hAnsi="Arial" w:cs="Arial"/>
          <w:b/>
          <w:sz w:val="22"/>
          <w:szCs w:val="22"/>
        </w:rPr>
        <w:t>202</w:t>
      </w:r>
      <w:r w:rsidR="00F0158E">
        <w:rPr>
          <w:rFonts w:ascii="Arial" w:hAnsi="Arial" w:cs="Arial"/>
          <w:b/>
          <w:sz w:val="22"/>
          <w:szCs w:val="22"/>
        </w:rPr>
        <w:t>2</w:t>
      </w:r>
      <w:r w:rsidR="00964E2A" w:rsidRPr="008A23FC">
        <w:rPr>
          <w:rFonts w:ascii="Arial" w:hAnsi="Arial" w:cs="Arial"/>
          <w:sz w:val="22"/>
          <w:szCs w:val="22"/>
        </w:rPr>
        <w:t xml:space="preserve">. </w:t>
      </w:r>
      <w:r w:rsidRPr="008A23FC">
        <w:rPr>
          <w:rFonts w:ascii="Arial" w:hAnsi="Arial" w:cs="Arial"/>
          <w:sz w:val="22"/>
          <w:szCs w:val="22"/>
        </w:rPr>
        <w:t>All written testimony provided prior to the meeting will be provided to Planning Commission prior to t</w:t>
      </w:r>
      <w:r w:rsidRPr="00D3129A">
        <w:rPr>
          <w:rFonts w:ascii="Arial" w:hAnsi="Arial" w:cs="Arial"/>
          <w:sz w:val="22"/>
          <w:szCs w:val="22"/>
        </w:rPr>
        <w:t xml:space="preserve">heir decision. </w:t>
      </w:r>
      <w:r w:rsidR="00964E2A" w:rsidRPr="00131E88">
        <w:rPr>
          <w:rFonts w:ascii="Arial" w:hAnsi="Arial" w:cs="Arial"/>
          <w:sz w:val="22"/>
          <w:szCs w:val="22"/>
        </w:rPr>
        <w:t>Please reference the Case File Number and Project Name in your written comments.</w:t>
      </w:r>
      <w:r>
        <w:rPr>
          <w:rFonts w:ascii="Arial" w:hAnsi="Arial" w:cs="Arial"/>
          <w:sz w:val="22"/>
          <w:szCs w:val="22"/>
        </w:rPr>
        <w:t xml:space="preserve"> Comments may also be provided via email to </w:t>
      </w:r>
      <w:hyperlink r:id="rId12" w:history="1">
        <w:r w:rsidR="00040B2A" w:rsidRPr="0031046C">
          <w:rPr>
            <w:rStyle w:val="Hyperlink"/>
            <w:rFonts w:ascii="Arial" w:hAnsi="Arial" w:cs="Arial"/>
            <w:sz w:val="22"/>
            <w:szCs w:val="22"/>
          </w:rPr>
          <w:t>sregner@beavertonoregon.gov</w:t>
        </w:r>
      </w:hyperlink>
      <w:r>
        <w:rPr>
          <w:rFonts w:ascii="Arial" w:hAnsi="Arial" w:cs="Arial"/>
          <w:sz w:val="22"/>
          <w:szCs w:val="22"/>
        </w:rPr>
        <w:t xml:space="preserve">. </w:t>
      </w:r>
    </w:p>
    <w:p w14:paraId="14942427" w14:textId="566E0095" w:rsidR="00D3129A" w:rsidRDefault="00D3129A" w:rsidP="00964E2A">
      <w:pPr>
        <w:spacing w:before="240"/>
        <w:rPr>
          <w:rFonts w:ascii="Arial" w:hAnsi="Arial" w:cs="Arial"/>
          <w:sz w:val="22"/>
          <w:szCs w:val="22"/>
        </w:rPr>
      </w:pPr>
      <w:r w:rsidRPr="00D3129A">
        <w:rPr>
          <w:rFonts w:ascii="Arial" w:hAnsi="Arial" w:cs="Arial"/>
          <w:sz w:val="22"/>
          <w:szCs w:val="22"/>
        </w:rPr>
        <w:t xml:space="preserve">Staff strongly encourages you to participate in the public process by reviewing documents online and viewing the public meeting at </w:t>
      </w:r>
      <w:hyperlink r:id="rId13" w:history="1">
        <w:r w:rsidRPr="00C26C35">
          <w:rPr>
            <w:rStyle w:val="Hyperlink"/>
            <w:rFonts w:ascii="Arial" w:hAnsi="Arial" w:cs="Arial"/>
            <w:sz w:val="22"/>
            <w:szCs w:val="22"/>
          </w:rPr>
          <w:t>https://www.beavertonoregon.gov/291/Agendas-Minutes</w:t>
        </w:r>
      </w:hyperlink>
      <w:r w:rsidRPr="00D3129A">
        <w:rPr>
          <w:rFonts w:ascii="Arial" w:hAnsi="Arial" w:cs="Arial"/>
          <w:sz w:val="22"/>
          <w:szCs w:val="22"/>
        </w:rPr>
        <w:t>.</w:t>
      </w:r>
      <w:r>
        <w:rPr>
          <w:rFonts w:ascii="Arial" w:hAnsi="Arial" w:cs="Arial"/>
          <w:sz w:val="22"/>
          <w:szCs w:val="22"/>
        </w:rPr>
        <w:t xml:space="preserve"> </w:t>
      </w:r>
      <w:r w:rsidRPr="007B56C0">
        <w:rPr>
          <w:rFonts w:ascii="Arial" w:hAnsi="Arial" w:cs="Arial"/>
          <w:sz w:val="22"/>
          <w:szCs w:val="22"/>
        </w:rPr>
        <w:t>If</w:t>
      </w:r>
      <w:r w:rsidRPr="00D3129A">
        <w:rPr>
          <w:rFonts w:ascii="Arial" w:hAnsi="Arial" w:cs="Arial"/>
          <w:sz w:val="22"/>
          <w:szCs w:val="22"/>
        </w:rPr>
        <w:t xml:space="preserve"> you do not have the technology to view documents, watch, or participate in the meeting, please contact the project planner for additional support.</w:t>
      </w:r>
    </w:p>
    <w:p w14:paraId="1285D646" w14:textId="77777777" w:rsidR="00201BDB" w:rsidRDefault="00201BDB" w:rsidP="00555ADC">
      <w:pPr>
        <w:rPr>
          <w:rFonts w:ascii="Arial" w:hAnsi="Arial" w:cs="Arial"/>
          <w:sz w:val="22"/>
          <w:szCs w:val="22"/>
        </w:rPr>
      </w:pPr>
    </w:p>
    <w:p w14:paraId="419CA007" w14:textId="1F1C0F5B" w:rsidR="00D522FB" w:rsidRPr="00131E88" w:rsidRDefault="00D522FB" w:rsidP="00555ADC">
      <w:pPr>
        <w:rPr>
          <w:rFonts w:ascii="Arial" w:hAnsi="Arial" w:cs="Arial"/>
          <w:sz w:val="22"/>
          <w:szCs w:val="22"/>
        </w:rPr>
      </w:pPr>
      <w:r w:rsidRPr="007D064B">
        <w:rPr>
          <w:rFonts w:ascii="Arial" w:hAnsi="Arial" w:cs="Arial"/>
          <w:sz w:val="22"/>
          <w:szCs w:val="22"/>
        </w:rPr>
        <w:t xml:space="preserve">The Planning Commission shall conduct hearings in accordance with adopted rules of procedure and shall </w:t>
      </w:r>
      <w:proofErr w:type="gramStart"/>
      <w:r w:rsidRPr="007D064B">
        <w:rPr>
          <w:rFonts w:ascii="Arial" w:hAnsi="Arial" w:cs="Arial"/>
          <w:sz w:val="22"/>
          <w:szCs w:val="22"/>
        </w:rPr>
        <w:t>make a decision</w:t>
      </w:r>
      <w:proofErr w:type="gramEnd"/>
      <w:r w:rsidRPr="007D064B">
        <w:rPr>
          <w:rFonts w:ascii="Arial" w:hAnsi="Arial" w:cs="Arial"/>
          <w:sz w:val="22"/>
          <w:szCs w:val="22"/>
        </w:rPr>
        <w:t xml:space="preserve"> on the development applica</w:t>
      </w:r>
      <w:r>
        <w:rPr>
          <w:rFonts w:ascii="Arial" w:hAnsi="Arial" w:cs="Arial"/>
          <w:sz w:val="22"/>
          <w:szCs w:val="22"/>
        </w:rPr>
        <w:t xml:space="preserve">tion after the hearing closes. </w:t>
      </w:r>
      <w:r w:rsidRPr="007D064B">
        <w:rPr>
          <w:rFonts w:ascii="Arial" w:hAnsi="Arial" w:cs="Arial"/>
          <w:sz w:val="22"/>
          <w:szCs w:val="22"/>
        </w:rPr>
        <w:t>Failure to raise an issue in a hearing, by testifying in person or by letter, or failure to provide statements or evidence with sufficient spe</w:t>
      </w:r>
      <w:r>
        <w:rPr>
          <w:rFonts w:ascii="Arial" w:hAnsi="Arial" w:cs="Arial"/>
          <w:sz w:val="22"/>
          <w:szCs w:val="22"/>
        </w:rPr>
        <w:t xml:space="preserve">cificity to afford the decision </w:t>
      </w:r>
      <w:r w:rsidRPr="007D064B">
        <w:rPr>
          <w:rFonts w:ascii="Arial" w:hAnsi="Arial" w:cs="Arial"/>
          <w:sz w:val="22"/>
          <w:szCs w:val="22"/>
        </w:rPr>
        <w:t>making authority an opportunity to respond to such issue, preclude</w:t>
      </w:r>
      <w:r>
        <w:rPr>
          <w:rFonts w:ascii="Arial" w:hAnsi="Arial" w:cs="Arial"/>
          <w:sz w:val="22"/>
          <w:szCs w:val="22"/>
        </w:rPr>
        <w:t>s</w:t>
      </w:r>
      <w:r w:rsidRPr="007D064B">
        <w:rPr>
          <w:rFonts w:ascii="Arial" w:hAnsi="Arial" w:cs="Arial"/>
          <w:sz w:val="22"/>
          <w:szCs w:val="22"/>
        </w:rPr>
        <w:t xml:space="preserve"> appeal to the L</w:t>
      </w:r>
      <w:r>
        <w:rPr>
          <w:rFonts w:ascii="Arial" w:hAnsi="Arial" w:cs="Arial"/>
          <w:sz w:val="22"/>
          <w:szCs w:val="22"/>
        </w:rPr>
        <w:t>and Use Board of Appeals on the</w:t>
      </w:r>
      <w:r w:rsidRPr="007D064B">
        <w:rPr>
          <w:rFonts w:ascii="Arial" w:hAnsi="Arial" w:cs="Arial"/>
          <w:sz w:val="22"/>
          <w:szCs w:val="22"/>
        </w:rPr>
        <w:t xml:space="preserve"> issue.</w:t>
      </w:r>
    </w:p>
    <w:p w14:paraId="2512ECAC" w14:textId="77777777" w:rsidR="00964E2A" w:rsidRPr="00131E88" w:rsidRDefault="00964E2A" w:rsidP="00964E2A">
      <w:pPr>
        <w:rPr>
          <w:rFonts w:ascii="Arial" w:hAnsi="Arial" w:cs="Arial"/>
          <w:b/>
          <w:sz w:val="22"/>
          <w:szCs w:val="22"/>
        </w:rPr>
      </w:pPr>
    </w:p>
    <w:p w14:paraId="620E4B3D" w14:textId="41CE8D7D" w:rsidR="00964E2A" w:rsidRPr="008A23FC" w:rsidRDefault="00964E2A" w:rsidP="00964E2A">
      <w:pPr>
        <w:rPr>
          <w:rFonts w:ascii="Arial" w:hAnsi="Arial" w:cs="Arial"/>
          <w:b/>
          <w:sz w:val="22"/>
          <w:szCs w:val="22"/>
        </w:rPr>
      </w:pPr>
      <w:r w:rsidRPr="008A23FC">
        <w:rPr>
          <w:rFonts w:ascii="Arial" w:hAnsi="Arial" w:cs="Arial"/>
          <w:b/>
          <w:sz w:val="22"/>
          <w:szCs w:val="22"/>
        </w:rPr>
        <w:t>Facilities Review Committee Meeting Da</w:t>
      </w:r>
      <w:r w:rsidR="00D43BBD" w:rsidRPr="008A23FC">
        <w:rPr>
          <w:rFonts w:ascii="Arial" w:hAnsi="Arial" w:cs="Arial"/>
          <w:b/>
          <w:sz w:val="22"/>
          <w:szCs w:val="22"/>
        </w:rPr>
        <w:t xml:space="preserve">y: </w:t>
      </w:r>
      <w:r w:rsidRPr="008A23FC">
        <w:rPr>
          <w:rFonts w:ascii="Arial" w:hAnsi="Arial" w:cs="Arial"/>
          <w:b/>
          <w:sz w:val="22"/>
          <w:szCs w:val="22"/>
        </w:rPr>
        <w:t xml:space="preserve"> </w:t>
      </w:r>
      <w:r w:rsidR="00F0158E">
        <w:rPr>
          <w:rFonts w:ascii="Arial" w:hAnsi="Arial" w:cs="Arial"/>
          <w:b/>
          <w:sz w:val="22"/>
          <w:szCs w:val="22"/>
          <w:u w:val="single"/>
        </w:rPr>
        <w:t>March</w:t>
      </w:r>
      <w:r w:rsidR="00F0158E" w:rsidRPr="008A23FC">
        <w:rPr>
          <w:rFonts w:ascii="Arial" w:hAnsi="Arial" w:cs="Arial"/>
          <w:b/>
          <w:sz w:val="22"/>
          <w:szCs w:val="22"/>
          <w:u w:val="single"/>
        </w:rPr>
        <w:t xml:space="preserve"> </w:t>
      </w:r>
      <w:r w:rsidR="009F3FD2">
        <w:rPr>
          <w:rFonts w:ascii="Arial" w:hAnsi="Arial" w:cs="Arial"/>
          <w:b/>
          <w:sz w:val="22"/>
          <w:szCs w:val="22"/>
          <w:u w:val="single"/>
        </w:rPr>
        <w:t>2</w:t>
      </w:r>
      <w:r w:rsidR="006E1B80" w:rsidRPr="008A23FC">
        <w:rPr>
          <w:rFonts w:ascii="Arial" w:hAnsi="Arial" w:cs="Arial"/>
          <w:b/>
          <w:sz w:val="22"/>
          <w:szCs w:val="22"/>
          <w:u w:val="single"/>
        </w:rPr>
        <w:t xml:space="preserve">, </w:t>
      </w:r>
      <w:r w:rsidR="00F0158E" w:rsidRPr="008A23FC">
        <w:rPr>
          <w:rFonts w:ascii="Arial" w:hAnsi="Arial" w:cs="Arial"/>
          <w:b/>
          <w:sz w:val="22"/>
          <w:szCs w:val="22"/>
          <w:u w:val="single"/>
        </w:rPr>
        <w:t>202</w:t>
      </w:r>
      <w:r w:rsidR="00F0158E">
        <w:rPr>
          <w:rFonts w:ascii="Arial" w:hAnsi="Arial" w:cs="Arial"/>
          <w:b/>
          <w:sz w:val="22"/>
          <w:szCs w:val="22"/>
          <w:u w:val="single"/>
        </w:rPr>
        <w:t>2</w:t>
      </w:r>
      <w:r w:rsidRPr="008A23FC">
        <w:rPr>
          <w:rFonts w:ascii="Arial" w:hAnsi="Arial" w:cs="Arial"/>
          <w:b/>
          <w:sz w:val="22"/>
          <w:szCs w:val="22"/>
        </w:rPr>
        <w:tab/>
      </w:r>
    </w:p>
    <w:p w14:paraId="59694B4F" w14:textId="77777777" w:rsidR="00964E2A" w:rsidRPr="00131E88" w:rsidRDefault="00964E2A" w:rsidP="00964E2A">
      <w:pPr>
        <w:jc w:val="left"/>
        <w:rPr>
          <w:rFonts w:ascii="Arial" w:hAnsi="Arial" w:cs="Arial"/>
          <w:color w:val="FF0000"/>
          <w:sz w:val="22"/>
          <w:szCs w:val="22"/>
        </w:rPr>
      </w:pPr>
    </w:p>
    <w:p w14:paraId="377B01F9" w14:textId="714C5DF1" w:rsidR="00964E2A" w:rsidRPr="00131E88" w:rsidRDefault="00964E2A" w:rsidP="00964E2A">
      <w:pPr>
        <w:rPr>
          <w:rFonts w:ascii="Arial" w:hAnsi="Arial" w:cs="Arial"/>
        </w:rPr>
      </w:pPr>
      <w:r w:rsidRPr="00131E88">
        <w:rPr>
          <w:rFonts w:ascii="Arial" w:hAnsi="Arial" w:cs="Arial"/>
          <w:sz w:val="22"/>
          <w:szCs w:val="22"/>
        </w:rPr>
        <w:t>The Facilities Rev</w:t>
      </w:r>
      <w:r>
        <w:rPr>
          <w:rFonts w:ascii="Arial" w:hAnsi="Arial" w:cs="Arial"/>
          <w:sz w:val="22"/>
          <w:szCs w:val="22"/>
        </w:rPr>
        <w:t xml:space="preserve">iew Committee is not a decision </w:t>
      </w:r>
      <w:r w:rsidRPr="00131E88">
        <w:rPr>
          <w:rFonts w:ascii="Arial" w:hAnsi="Arial" w:cs="Arial"/>
          <w:sz w:val="22"/>
          <w:szCs w:val="22"/>
        </w:rPr>
        <w:t xml:space="preserve">making </w:t>
      </w:r>
      <w:proofErr w:type="gramStart"/>
      <w:r w:rsidRPr="00131E88">
        <w:rPr>
          <w:rFonts w:ascii="Arial" w:hAnsi="Arial" w:cs="Arial"/>
          <w:sz w:val="22"/>
          <w:szCs w:val="22"/>
        </w:rPr>
        <w:t>body, but</w:t>
      </w:r>
      <w:proofErr w:type="gramEnd"/>
      <w:r w:rsidRPr="00131E88">
        <w:rPr>
          <w:rFonts w:ascii="Arial" w:hAnsi="Arial" w:cs="Arial"/>
          <w:sz w:val="22"/>
          <w:szCs w:val="22"/>
        </w:rPr>
        <w:t xml:space="preserve"> advises the Director and Planning Commission on a project’s conformity to the technical criteria specified in Section 40.03</w:t>
      </w:r>
      <w:r w:rsidR="00A85E36">
        <w:rPr>
          <w:rFonts w:ascii="Arial" w:hAnsi="Arial" w:cs="Arial"/>
          <w:sz w:val="22"/>
          <w:szCs w:val="22"/>
        </w:rPr>
        <w:t>.1</w:t>
      </w:r>
      <w:r w:rsidRPr="00131E88">
        <w:rPr>
          <w:rFonts w:ascii="Arial" w:hAnsi="Arial" w:cs="Arial"/>
          <w:sz w:val="22"/>
          <w:szCs w:val="22"/>
        </w:rPr>
        <w:t xml:space="preserve"> of t</w:t>
      </w:r>
      <w:r>
        <w:rPr>
          <w:rFonts w:ascii="Arial" w:hAnsi="Arial" w:cs="Arial"/>
          <w:sz w:val="22"/>
          <w:szCs w:val="22"/>
        </w:rPr>
        <w:t xml:space="preserve">he Beaverton Development Code. </w:t>
      </w:r>
      <w:r w:rsidRPr="00131E88">
        <w:rPr>
          <w:rFonts w:ascii="Arial" w:hAnsi="Arial" w:cs="Arial"/>
          <w:sz w:val="22"/>
          <w:szCs w:val="22"/>
        </w:rPr>
        <w:t>The Director will include the Committee’s recommendation in t</w:t>
      </w:r>
      <w:r>
        <w:rPr>
          <w:rFonts w:ascii="Arial" w:hAnsi="Arial" w:cs="Arial"/>
          <w:sz w:val="22"/>
          <w:szCs w:val="22"/>
        </w:rPr>
        <w:t xml:space="preserve">he staff report to the decision making authority. </w:t>
      </w:r>
      <w:r w:rsidRPr="00131E88">
        <w:rPr>
          <w:rFonts w:ascii="Arial" w:hAnsi="Arial" w:cs="Arial"/>
          <w:sz w:val="22"/>
          <w:szCs w:val="22"/>
        </w:rPr>
        <w:t>The Facilities Review Committee meeting is open to the public, but is not intended for public testimony.</w:t>
      </w:r>
    </w:p>
    <w:p w14:paraId="050772FF" w14:textId="77777777" w:rsidR="00964E2A" w:rsidRPr="00131E88" w:rsidRDefault="00964E2A" w:rsidP="00964E2A">
      <w:pPr>
        <w:rPr>
          <w:rFonts w:ascii="Arial" w:hAnsi="Arial" w:cs="Arial"/>
          <w:highlight w:val="yellow"/>
        </w:rPr>
      </w:pPr>
    </w:p>
    <w:p w14:paraId="09D34355" w14:textId="12AED453" w:rsidR="00964E2A" w:rsidRPr="007D064B" w:rsidRDefault="00964E2A" w:rsidP="00964E2A">
      <w:pPr>
        <w:rPr>
          <w:rFonts w:ascii="Arial" w:hAnsi="Arial" w:cs="Arial"/>
          <w:sz w:val="22"/>
          <w:szCs w:val="22"/>
        </w:rPr>
      </w:pPr>
      <w:r w:rsidRPr="00131E88">
        <w:rPr>
          <w:rFonts w:ascii="Arial" w:hAnsi="Arial" w:cs="Arial"/>
          <w:sz w:val="22"/>
          <w:szCs w:val="22"/>
        </w:rPr>
        <w:t xml:space="preserve">A copy of the pre-application conference notes, neighborhood meeting information, and all other documents and evidence submitted by or on behalf of the applicant, and applicable review criteria, are available for inspection </w:t>
      </w:r>
      <w:r w:rsidR="00A852D7">
        <w:rPr>
          <w:rFonts w:ascii="Arial" w:hAnsi="Arial" w:cs="Arial"/>
          <w:sz w:val="22"/>
          <w:szCs w:val="22"/>
        </w:rPr>
        <w:t>by contacting the project planner sregner@beavertonoregon.gov.</w:t>
      </w:r>
      <w:r w:rsidRPr="00131E88">
        <w:rPr>
          <w:rFonts w:ascii="Arial" w:hAnsi="Arial" w:cs="Arial"/>
          <w:sz w:val="22"/>
          <w:szCs w:val="22"/>
        </w:rPr>
        <w:t xml:space="preserve">  A copy of the staff report will be available for inspection at no cost at least seven (7) calendar days before the hearing.  A copy of any or all materials will be provided at reasonable cost.</w:t>
      </w:r>
      <w:r>
        <w:rPr>
          <w:rFonts w:ascii="Arial" w:hAnsi="Arial" w:cs="Arial"/>
          <w:sz w:val="22"/>
          <w:szCs w:val="22"/>
        </w:rPr>
        <w:t xml:space="preserve"> </w:t>
      </w:r>
      <w:r w:rsidRPr="00131E88">
        <w:rPr>
          <w:rFonts w:ascii="Arial" w:hAnsi="Arial" w:cs="Arial"/>
          <w:sz w:val="22"/>
          <w:szCs w:val="22"/>
        </w:rPr>
        <w:t xml:space="preserve">A copy </w:t>
      </w:r>
      <w:r w:rsidRPr="007D064B">
        <w:rPr>
          <w:rFonts w:ascii="Arial" w:hAnsi="Arial" w:cs="Arial"/>
          <w:sz w:val="22"/>
          <w:szCs w:val="22"/>
        </w:rPr>
        <w:t xml:space="preserve">of the staff report may also </w:t>
      </w:r>
      <w:r>
        <w:rPr>
          <w:rFonts w:ascii="Arial" w:hAnsi="Arial" w:cs="Arial"/>
          <w:sz w:val="22"/>
          <w:szCs w:val="22"/>
        </w:rPr>
        <w:t>be viewed on</w:t>
      </w:r>
      <w:r w:rsidRPr="007D064B">
        <w:rPr>
          <w:rFonts w:ascii="Arial" w:hAnsi="Arial" w:cs="Arial"/>
          <w:sz w:val="22"/>
          <w:szCs w:val="22"/>
        </w:rPr>
        <w:t xml:space="preserve">line at: </w:t>
      </w:r>
      <w:hyperlink r:id="rId14" w:history="1">
        <w:r w:rsidRPr="007D064B">
          <w:rPr>
            <w:rStyle w:val="Hyperlink"/>
            <w:rFonts w:ascii="Arial" w:hAnsi="Arial" w:cs="Arial"/>
            <w:sz w:val="22"/>
            <w:szCs w:val="22"/>
          </w:rPr>
          <w:t>www.beavertonoregon.gov/DevelopmentProjects</w:t>
        </w:r>
      </w:hyperlink>
    </w:p>
    <w:p w14:paraId="08CACB2E" w14:textId="77777777" w:rsidR="00964E2A" w:rsidRPr="007D064B" w:rsidRDefault="00964E2A" w:rsidP="00964E2A">
      <w:pPr>
        <w:jc w:val="left"/>
        <w:rPr>
          <w:rFonts w:ascii="Arial" w:hAnsi="Arial" w:cs="Arial"/>
          <w:sz w:val="22"/>
          <w:szCs w:val="22"/>
        </w:rPr>
      </w:pPr>
    </w:p>
    <w:p w14:paraId="6E255ABF" w14:textId="77777777" w:rsidR="00964E2A" w:rsidRPr="007D064B" w:rsidRDefault="00964E2A" w:rsidP="00964E2A">
      <w:pPr>
        <w:rPr>
          <w:rFonts w:ascii="Arial" w:hAnsi="Arial" w:cs="Arial"/>
        </w:rPr>
      </w:pPr>
    </w:p>
    <w:p w14:paraId="6B07864F" w14:textId="4BD5EB2F" w:rsidR="001746FF" w:rsidRDefault="00964E2A" w:rsidP="00E23A20">
      <w:pPr>
        <w:rPr>
          <w:rFonts w:ascii="Arial" w:hAnsi="Arial" w:cs="Arial"/>
          <w:i/>
          <w:sz w:val="22"/>
          <w:szCs w:val="22"/>
        </w:rPr>
      </w:pPr>
      <w:r w:rsidRPr="007D064B">
        <w:rPr>
          <w:rFonts w:ascii="Arial" w:hAnsi="Arial" w:cs="Arial"/>
          <w:b/>
          <w:i/>
          <w:sz w:val="22"/>
          <w:szCs w:val="22"/>
        </w:rPr>
        <w:t>Accessibility information</w:t>
      </w:r>
      <w:r w:rsidRPr="007D064B">
        <w:rPr>
          <w:rFonts w:ascii="Arial" w:hAnsi="Arial" w:cs="Arial"/>
          <w:i/>
          <w:sz w:val="22"/>
          <w:szCs w:val="22"/>
        </w:rPr>
        <w:t xml:space="preserve">: This information can be made available in large print or audio tape upon request. Assistive listening devices, sign language interpreters, or qualified bilingual interpreters can be made available at any public meeting or program with 72 hours advance notice. To request these services, contact </w:t>
      </w:r>
      <w:r w:rsidR="005F1FA1">
        <w:rPr>
          <w:rFonts w:ascii="Arial" w:hAnsi="Arial" w:cs="Arial"/>
          <w:i/>
          <w:sz w:val="22"/>
          <w:szCs w:val="22"/>
        </w:rPr>
        <w:t>Steve Regner</w:t>
      </w:r>
      <w:r>
        <w:rPr>
          <w:rFonts w:ascii="Arial" w:hAnsi="Arial" w:cs="Arial"/>
          <w:i/>
          <w:sz w:val="22"/>
          <w:szCs w:val="22"/>
        </w:rPr>
        <w:t xml:space="preserve"> by calling 711 503-</w:t>
      </w:r>
      <w:r w:rsidR="005F1FA1">
        <w:rPr>
          <w:rFonts w:ascii="Arial" w:hAnsi="Arial" w:cs="Arial"/>
          <w:i/>
          <w:sz w:val="22"/>
          <w:szCs w:val="22"/>
        </w:rPr>
        <w:t>319</w:t>
      </w:r>
      <w:r>
        <w:rPr>
          <w:rFonts w:ascii="Arial" w:hAnsi="Arial" w:cs="Arial"/>
          <w:i/>
          <w:sz w:val="22"/>
          <w:szCs w:val="22"/>
        </w:rPr>
        <w:t>-</w:t>
      </w:r>
      <w:r w:rsidR="005F1FA1">
        <w:rPr>
          <w:rFonts w:ascii="Arial" w:hAnsi="Arial" w:cs="Arial"/>
          <w:i/>
          <w:sz w:val="22"/>
          <w:szCs w:val="22"/>
        </w:rPr>
        <w:t>4427</w:t>
      </w:r>
      <w:r>
        <w:rPr>
          <w:rFonts w:ascii="Arial" w:hAnsi="Arial" w:cs="Arial"/>
          <w:i/>
          <w:sz w:val="22"/>
          <w:szCs w:val="22"/>
        </w:rPr>
        <w:t xml:space="preserve"> or email </w:t>
      </w:r>
      <w:hyperlink r:id="rId15" w:history="1">
        <w:r w:rsidR="00E03482" w:rsidRPr="0031046C">
          <w:rPr>
            <w:rStyle w:val="Hyperlink"/>
            <w:rFonts w:ascii="Arial" w:hAnsi="Arial" w:cs="Arial"/>
            <w:i/>
            <w:sz w:val="22"/>
            <w:szCs w:val="22"/>
          </w:rPr>
          <w:t>sregner@beavertonoregon.gov</w:t>
        </w:r>
      </w:hyperlink>
      <w:r>
        <w:rPr>
          <w:rFonts w:ascii="Arial" w:hAnsi="Arial" w:cs="Arial"/>
          <w:i/>
          <w:sz w:val="22"/>
          <w:szCs w:val="22"/>
        </w:rPr>
        <w:t xml:space="preserve">. </w:t>
      </w:r>
      <w:r w:rsidRPr="00DF36FF">
        <w:rPr>
          <w:rFonts w:ascii="Arial" w:hAnsi="Arial" w:cs="Arial"/>
          <w:i/>
          <w:sz w:val="22"/>
          <w:szCs w:val="22"/>
        </w:rPr>
        <w:t xml:space="preserve"> </w:t>
      </w:r>
    </w:p>
    <w:p w14:paraId="68AC41BD" w14:textId="5223B9D2" w:rsidR="003D079B" w:rsidRPr="00DF36FF" w:rsidRDefault="003D079B" w:rsidP="00E23A20">
      <w:pPr>
        <w:rPr>
          <w:rFonts w:ascii="Arial" w:hAnsi="Arial" w:cs="Arial"/>
          <w:i/>
          <w:sz w:val="22"/>
          <w:szCs w:val="22"/>
        </w:rPr>
      </w:pPr>
      <w:r w:rsidRPr="008C37B0">
        <w:rPr>
          <w:rFonts w:ascii="Arial" w:hAnsi="Arial" w:cs="Arial"/>
          <w:noProof/>
          <w:sz w:val="22"/>
          <w:szCs w:val="22"/>
        </w:rPr>
        <w:lastRenderedPageBreak/>
        <w:drawing>
          <wp:anchor distT="0" distB="0" distL="114300" distR="114300" simplePos="0" relativeHeight="251662848" behindDoc="0" locked="0" layoutInCell="1" allowOverlap="1" wp14:anchorId="3F9C870E" wp14:editId="72F5EEC9">
            <wp:simplePos x="0" y="0"/>
            <wp:positionH relativeFrom="page">
              <wp:posOffset>640080</wp:posOffset>
            </wp:positionH>
            <wp:positionV relativeFrom="paragraph">
              <wp:posOffset>160020</wp:posOffset>
            </wp:positionV>
            <wp:extent cx="6324600" cy="3115310"/>
            <wp:effectExtent l="0" t="0" r="0" b="8890"/>
            <wp:wrapSquare wrapText="bothSides"/>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ROG CI 2015 Language Access box2.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6324600" cy="3115310"/>
                    </a:xfrm>
                    <a:prstGeom prst="rect">
                      <a:avLst/>
                    </a:prstGeom>
                  </pic:spPr>
                </pic:pic>
              </a:graphicData>
            </a:graphic>
            <wp14:sizeRelH relativeFrom="page">
              <wp14:pctWidth>0</wp14:pctWidth>
            </wp14:sizeRelH>
            <wp14:sizeRelV relativeFrom="page">
              <wp14:pctHeight>0</wp14:pctHeight>
            </wp14:sizeRelV>
          </wp:anchor>
        </w:drawing>
      </w:r>
    </w:p>
    <w:sectPr w:rsidR="003D079B" w:rsidRPr="00DF36FF" w:rsidSect="004928F2">
      <w:pgSz w:w="12240" w:h="15840"/>
      <w:pgMar w:top="810" w:right="1008" w:bottom="81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F15"/>
    <w:multiLevelType w:val="hybridMultilevel"/>
    <w:tmpl w:val="9D1CBFD8"/>
    <w:lvl w:ilvl="0" w:tplc="27BA6924">
      <w:start w:val="1"/>
      <w:numFmt w:val="bullet"/>
      <w:lvlText w:val=""/>
      <w:lvlJc w:val="left"/>
      <w:pPr>
        <w:tabs>
          <w:tab w:val="num" w:pos="-720"/>
        </w:tabs>
        <w:ind w:left="-720" w:hanging="360"/>
      </w:pPr>
      <w:rPr>
        <w:rFonts w:ascii="Wingdings" w:hAnsi="Wingdings" w:hint="default"/>
        <w:sz w:val="22"/>
      </w:r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177933C5"/>
    <w:multiLevelType w:val="hybridMultilevel"/>
    <w:tmpl w:val="340AB94A"/>
    <w:lvl w:ilvl="0" w:tplc="E6C816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111D98"/>
    <w:multiLevelType w:val="hybridMultilevel"/>
    <w:tmpl w:val="9D1CBFD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360"/>
        </w:tabs>
        <w:ind w:left="360" w:hanging="360"/>
      </w:pPr>
      <w:rPr>
        <w:rFonts w:ascii="Courier New" w:hAnsi="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865"/>
    <w:rsid w:val="00005454"/>
    <w:rsid w:val="000069E1"/>
    <w:rsid w:val="00007250"/>
    <w:rsid w:val="00012E0F"/>
    <w:rsid w:val="000147C5"/>
    <w:rsid w:val="0001598F"/>
    <w:rsid w:val="00016CBE"/>
    <w:rsid w:val="000367A3"/>
    <w:rsid w:val="00040B2A"/>
    <w:rsid w:val="00041BB4"/>
    <w:rsid w:val="0004286C"/>
    <w:rsid w:val="00047C18"/>
    <w:rsid w:val="0006033D"/>
    <w:rsid w:val="00062844"/>
    <w:rsid w:val="00064096"/>
    <w:rsid w:val="000656A1"/>
    <w:rsid w:val="00070370"/>
    <w:rsid w:val="00071B7C"/>
    <w:rsid w:val="0007343B"/>
    <w:rsid w:val="00080865"/>
    <w:rsid w:val="0009174A"/>
    <w:rsid w:val="00094747"/>
    <w:rsid w:val="000A3654"/>
    <w:rsid w:val="000B16D7"/>
    <w:rsid w:val="000B442E"/>
    <w:rsid w:val="000B5BF5"/>
    <w:rsid w:val="000E6371"/>
    <w:rsid w:val="000F6B95"/>
    <w:rsid w:val="00105289"/>
    <w:rsid w:val="00131CBF"/>
    <w:rsid w:val="00161940"/>
    <w:rsid w:val="00164536"/>
    <w:rsid w:val="0016629E"/>
    <w:rsid w:val="001705E6"/>
    <w:rsid w:val="001746FF"/>
    <w:rsid w:val="00175B1A"/>
    <w:rsid w:val="0019211F"/>
    <w:rsid w:val="00192CA8"/>
    <w:rsid w:val="001A02E1"/>
    <w:rsid w:val="001A48FB"/>
    <w:rsid w:val="001C0698"/>
    <w:rsid w:val="001D0701"/>
    <w:rsid w:val="001D11AB"/>
    <w:rsid w:val="001D1540"/>
    <w:rsid w:val="001E6245"/>
    <w:rsid w:val="001E6E92"/>
    <w:rsid w:val="001F103D"/>
    <w:rsid w:val="001F184F"/>
    <w:rsid w:val="001F28D7"/>
    <w:rsid w:val="001F38B0"/>
    <w:rsid w:val="00201A97"/>
    <w:rsid w:val="00201BDB"/>
    <w:rsid w:val="00222769"/>
    <w:rsid w:val="00224F54"/>
    <w:rsid w:val="00226908"/>
    <w:rsid w:val="002312E6"/>
    <w:rsid w:val="00241526"/>
    <w:rsid w:val="002458B6"/>
    <w:rsid w:val="0025055D"/>
    <w:rsid w:val="002548A9"/>
    <w:rsid w:val="002551D7"/>
    <w:rsid w:val="00264BA4"/>
    <w:rsid w:val="00274F8F"/>
    <w:rsid w:val="00280B4C"/>
    <w:rsid w:val="00287CF6"/>
    <w:rsid w:val="002939C5"/>
    <w:rsid w:val="002A3F3D"/>
    <w:rsid w:val="002A7052"/>
    <w:rsid w:val="002B2760"/>
    <w:rsid w:val="002B77CC"/>
    <w:rsid w:val="002C58FD"/>
    <w:rsid w:val="002C7034"/>
    <w:rsid w:val="002D1AC4"/>
    <w:rsid w:val="002D1AD6"/>
    <w:rsid w:val="002D290E"/>
    <w:rsid w:val="002F32F5"/>
    <w:rsid w:val="002F4906"/>
    <w:rsid w:val="002F7520"/>
    <w:rsid w:val="003064CD"/>
    <w:rsid w:val="00310AE4"/>
    <w:rsid w:val="003275B4"/>
    <w:rsid w:val="00336C99"/>
    <w:rsid w:val="003420B8"/>
    <w:rsid w:val="0034213A"/>
    <w:rsid w:val="003553C5"/>
    <w:rsid w:val="00357789"/>
    <w:rsid w:val="00373163"/>
    <w:rsid w:val="0037502A"/>
    <w:rsid w:val="003750D8"/>
    <w:rsid w:val="003825AA"/>
    <w:rsid w:val="00386FDD"/>
    <w:rsid w:val="003951BD"/>
    <w:rsid w:val="00395981"/>
    <w:rsid w:val="003A478D"/>
    <w:rsid w:val="003A485E"/>
    <w:rsid w:val="003A5859"/>
    <w:rsid w:val="003A68BD"/>
    <w:rsid w:val="003B207C"/>
    <w:rsid w:val="003C0D3F"/>
    <w:rsid w:val="003C2E0F"/>
    <w:rsid w:val="003D079B"/>
    <w:rsid w:val="003D24DF"/>
    <w:rsid w:val="003E1749"/>
    <w:rsid w:val="003F40D7"/>
    <w:rsid w:val="003F453F"/>
    <w:rsid w:val="003F560A"/>
    <w:rsid w:val="00407772"/>
    <w:rsid w:val="004176BB"/>
    <w:rsid w:val="00424B16"/>
    <w:rsid w:val="00433E32"/>
    <w:rsid w:val="00444D08"/>
    <w:rsid w:val="00454458"/>
    <w:rsid w:val="0045549A"/>
    <w:rsid w:val="004629B7"/>
    <w:rsid w:val="004707DF"/>
    <w:rsid w:val="004765A1"/>
    <w:rsid w:val="00482F2E"/>
    <w:rsid w:val="004831DE"/>
    <w:rsid w:val="0048437A"/>
    <w:rsid w:val="00486224"/>
    <w:rsid w:val="004928F2"/>
    <w:rsid w:val="004933D9"/>
    <w:rsid w:val="0049356D"/>
    <w:rsid w:val="004A0267"/>
    <w:rsid w:val="004A3436"/>
    <w:rsid w:val="004A69B7"/>
    <w:rsid w:val="004C1562"/>
    <w:rsid w:val="004E1D41"/>
    <w:rsid w:val="004F042F"/>
    <w:rsid w:val="00502FF4"/>
    <w:rsid w:val="00504B9C"/>
    <w:rsid w:val="00513147"/>
    <w:rsid w:val="00517667"/>
    <w:rsid w:val="00520B52"/>
    <w:rsid w:val="00543121"/>
    <w:rsid w:val="00544DA1"/>
    <w:rsid w:val="005554E7"/>
    <w:rsid w:val="00555ADC"/>
    <w:rsid w:val="00556242"/>
    <w:rsid w:val="00557DD1"/>
    <w:rsid w:val="00577074"/>
    <w:rsid w:val="00582D37"/>
    <w:rsid w:val="005929D3"/>
    <w:rsid w:val="005A5465"/>
    <w:rsid w:val="005B5B2E"/>
    <w:rsid w:val="005B6A06"/>
    <w:rsid w:val="005B7585"/>
    <w:rsid w:val="005C270C"/>
    <w:rsid w:val="005D424D"/>
    <w:rsid w:val="005D7E28"/>
    <w:rsid w:val="005E0436"/>
    <w:rsid w:val="005E6086"/>
    <w:rsid w:val="005F0DD6"/>
    <w:rsid w:val="005F1FA1"/>
    <w:rsid w:val="005F772F"/>
    <w:rsid w:val="00613B56"/>
    <w:rsid w:val="00616308"/>
    <w:rsid w:val="00635654"/>
    <w:rsid w:val="006428F4"/>
    <w:rsid w:val="00650601"/>
    <w:rsid w:val="00654E74"/>
    <w:rsid w:val="00665CB7"/>
    <w:rsid w:val="006670FE"/>
    <w:rsid w:val="0067412E"/>
    <w:rsid w:val="00684BE9"/>
    <w:rsid w:val="00694374"/>
    <w:rsid w:val="00696B82"/>
    <w:rsid w:val="006A4AFD"/>
    <w:rsid w:val="006C0DC2"/>
    <w:rsid w:val="006C359E"/>
    <w:rsid w:val="006E1B80"/>
    <w:rsid w:val="006E5005"/>
    <w:rsid w:val="007100FF"/>
    <w:rsid w:val="007169C6"/>
    <w:rsid w:val="00716DB7"/>
    <w:rsid w:val="00732D19"/>
    <w:rsid w:val="00735DFC"/>
    <w:rsid w:val="007410AB"/>
    <w:rsid w:val="0075179F"/>
    <w:rsid w:val="0075623E"/>
    <w:rsid w:val="007653AE"/>
    <w:rsid w:val="00765FAA"/>
    <w:rsid w:val="00776EAB"/>
    <w:rsid w:val="007A6A7B"/>
    <w:rsid w:val="007B2D70"/>
    <w:rsid w:val="007B32D6"/>
    <w:rsid w:val="007B56C0"/>
    <w:rsid w:val="007B5F1A"/>
    <w:rsid w:val="007D3F76"/>
    <w:rsid w:val="007E2D4C"/>
    <w:rsid w:val="007E5574"/>
    <w:rsid w:val="007E6741"/>
    <w:rsid w:val="007F4A47"/>
    <w:rsid w:val="00803261"/>
    <w:rsid w:val="008071CB"/>
    <w:rsid w:val="0081109E"/>
    <w:rsid w:val="00817439"/>
    <w:rsid w:val="00822AEC"/>
    <w:rsid w:val="00834656"/>
    <w:rsid w:val="00836BEF"/>
    <w:rsid w:val="0085622A"/>
    <w:rsid w:val="00862766"/>
    <w:rsid w:val="0086614B"/>
    <w:rsid w:val="008711E7"/>
    <w:rsid w:val="008858F0"/>
    <w:rsid w:val="00887E5C"/>
    <w:rsid w:val="008960B3"/>
    <w:rsid w:val="00896504"/>
    <w:rsid w:val="008A23FC"/>
    <w:rsid w:val="008A24A4"/>
    <w:rsid w:val="008A4B04"/>
    <w:rsid w:val="008A6250"/>
    <w:rsid w:val="008C0680"/>
    <w:rsid w:val="008E06F1"/>
    <w:rsid w:val="008E2763"/>
    <w:rsid w:val="008F7CA8"/>
    <w:rsid w:val="0092232C"/>
    <w:rsid w:val="00932848"/>
    <w:rsid w:val="00934C16"/>
    <w:rsid w:val="0093714C"/>
    <w:rsid w:val="00940874"/>
    <w:rsid w:val="00941F8E"/>
    <w:rsid w:val="00944A20"/>
    <w:rsid w:val="00953A53"/>
    <w:rsid w:val="00955027"/>
    <w:rsid w:val="00964E2A"/>
    <w:rsid w:val="00977EAA"/>
    <w:rsid w:val="00995D19"/>
    <w:rsid w:val="009A234A"/>
    <w:rsid w:val="009A3E6F"/>
    <w:rsid w:val="009B177B"/>
    <w:rsid w:val="009B779A"/>
    <w:rsid w:val="009C2D68"/>
    <w:rsid w:val="009D5390"/>
    <w:rsid w:val="009D6EF1"/>
    <w:rsid w:val="009E75CE"/>
    <w:rsid w:val="009F3FD2"/>
    <w:rsid w:val="00A1361A"/>
    <w:rsid w:val="00A15EA2"/>
    <w:rsid w:val="00A16FC8"/>
    <w:rsid w:val="00A17BAD"/>
    <w:rsid w:val="00A20D50"/>
    <w:rsid w:val="00A21DD1"/>
    <w:rsid w:val="00A27003"/>
    <w:rsid w:val="00A34718"/>
    <w:rsid w:val="00A401A6"/>
    <w:rsid w:val="00A52FB8"/>
    <w:rsid w:val="00A57AD1"/>
    <w:rsid w:val="00A649DE"/>
    <w:rsid w:val="00A66F70"/>
    <w:rsid w:val="00A71F9F"/>
    <w:rsid w:val="00A72D1C"/>
    <w:rsid w:val="00A7348F"/>
    <w:rsid w:val="00A750F9"/>
    <w:rsid w:val="00A80D0B"/>
    <w:rsid w:val="00A852D7"/>
    <w:rsid w:val="00A85E36"/>
    <w:rsid w:val="00A87D18"/>
    <w:rsid w:val="00AA212B"/>
    <w:rsid w:val="00AC0E75"/>
    <w:rsid w:val="00AD00F7"/>
    <w:rsid w:val="00AE4337"/>
    <w:rsid w:val="00B016F2"/>
    <w:rsid w:val="00B030A8"/>
    <w:rsid w:val="00B056A1"/>
    <w:rsid w:val="00B14544"/>
    <w:rsid w:val="00B22992"/>
    <w:rsid w:val="00B4763A"/>
    <w:rsid w:val="00B47DA7"/>
    <w:rsid w:val="00B53303"/>
    <w:rsid w:val="00B577C6"/>
    <w:rsid w:val="00B6013B"/>
    <w:rsid w:val="00B73BD9"/>
    <w:rsid w:val="00B77158"/>
    <w:rsid w:val="00B7734F"/>
    <w:rsid w:val="00B809BF"/>
    <w:rsid w:val="00B856A2"/>
    <w:rsid w:val="00B93895"/>
    <w:rsid w:val="00BC21A4"/>
    <w:rsid w:val="00BC66FB"/>
    <w:rsid w:val="00BC6C2A"/>
    <w:rsid w:val="00BD3A41"/>
    <w:rsid w:val="00BE160D"/>
    <w:rsid w:val="00C07CBC"/>
    <w:rsid w:val="00C13251"/>
    <w:rsid w:val="00C135F7"/>
    <w:rsid w:val="00C23C13"/>
    <w:rsid w:val="00C265CF"/>
    <w:rsid w:val="00C306B3"/>
    <w:rsid w:val="00C3133F"/>
    <w:rsid w:val="00C33ABF"/>
    <w:rsid w:val="00C44950"/>
    <w:rsid w:val="00C5456F"/>
    <w:rsid w:val="00C740CE"/>
    <w:rsid w:val="00C85614"/>
    <w:rsid w:val="00C87BA1"/>
    <w:rsid w:val="00CA737E"/>
    <w:rsid w:val="00CA7EA3"/>
    <w:rsid w:val="00CC2D61"/>
    <w:rsid w:val="00CC4CC5"/>
    <w:rsid w:val="00CC57F7"/>
    <w:rsid w:val="00CE4814"/>
    <w:rsid w:val="00CE60F3"/>
    <w:rsid w:val="00CF4554"/>
    <w:rsid w:val="00D27E27"/>
    <w:rsid w:val="00D3129A"/>
    <w:rsid w:val="00D379E6"/>
    <w:rsid w:val="00D43BBD"/>
    <w:rsid w:val="00D454E8"/>
    <w:rsid w:val="00D522FB"/>
    <w:rsid w:val="00D63AC5"/>
    <w:rsid w:val="00D64ED3"/>
    <w:rsid w:val="00D70728"/>
    <w:rsid w:val="00D73EDA"/>
    <w:rsid w:val="00D80938"/>
    <w:rsid w:val="00D84726"/>
    <w:rsid w:val="00DB66F5"/>
    <w:rsid w:val="00DD0F7E"/>
    <w:rsid w:val="00DD1EE4"/>
    <w:rsid w:val="00DD2C37"/>
    <w:rsid w:val="00DD773A"/>
    <w:rsid w:val="00DF36FF"/>
    <w:rsid w:val="00DF3E2B"/>
    <w:rsid w:val="00DF6203"/>
    <w:rsid w:val="00E03482"/>
    <w:rsid w:val="00E152CB"/>
    <w:rsid w:val="00E173FF"/>
    <w:rsid w:val="00E23A20"/>
    <w:rsid w:val="00E24B59"/>
    <w:rsid w:val="00E31167"/>
    <w:rsid w:val="00E52A81"/>
    <w:rsid w:val="00E57C02"/>
    <w:rsid w:val="00E640B6"/>
    <w:rsid w:val="00E66A27"/>
    <w:rsid w:val="00E76A51"/>
    <w:rsid w:val="00EA0E6B"/>
    <w:rsid w:val="00EB122B"/>
    <w:rsid w:val="00EC2F24"/>
    <w:rsid w:val="00ED1C96"/>
    <w:rsid w:val="00EE60DE"/>
    <w:rsid w:val="00F0158E"/>
    <w:rsid w:val="00F17176"/>
    <w:rsid w:val="00F2261B"/>
    <w:rsid w:val="00F24612"/>
    <w:rsid w:val="00F57222"/>
    <w:rsid w:val="00F57730"/>
    <w:rsid w:val="00F64CA5"/>
    <w:rsid w:val="00F7397C"/>
    <w:rsid w:val="00F77606"/>
    <w:rsid w:val="00F91E57"/>
    <w:rsid w:val="00F94C5F"/>
    <w:rsid w:val="00FA4B9F"/>
    <w:rsid w:val="00FB2956"/>
    <w:rsid w:val="00FB62C3"/>
    <w:rsid w:val="00FC0761"/>
    <w:rsid w:val="00FF2B87"/>
    <w:rsid w:val="00FF41FA"/>
    <w:rsid w:val="00FF51A2"/>
    <w:rsid w:val="00FF569B"/>
    <w:rsid w:val="00FF7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8193C53"/>
  <w15:docId w15:val="{9709D69C-87A3-456B-94F4-EF9D30A21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367A3"/>
    <w:pPr>
      <w:jc w:val="both"/>
    </w:pPr>
    <w:rPr>
      <w:rFonts w:ascii="Century Schoolbook" w:hAnsi="Century Schoolbook"/>
      <w:sz w:val="24"/>
      <w:szCs w:val="24"/>
    </w:rPr>
  </w:style>
  <w:style w:type="paragraph" w:styleId="Heading1">
    <w:name w:val="heading 1"/>
    <w:basedOn w:val="Normal"/>
    <w:next w:val="Normal"/>
    <w:qFormat/>
    <w:rsid w:val="000367A3"/>
    <w:pPr>
      <w:keepNext/>
      <w:ind w:left="-1080"/>
      <w:outlineLvl w:val="0"/>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367A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0367A3"/>
    <w:rPr>
      <w:color w:val="0000FF"/>
      <w:u w:val="single"/>
    </w:rPr>
  </w:style>
  <w:style w:type="character" w:styleId="FollowedHyperlink">
    <w:name w:val="FollowedHyperlink"/>
    <w:basedOn w:val="DefaultParagraphFont"/>
    <w:rsid w:val="000367A3"/>
    <w:rPr>
      <w:color w:val="800080"/>
      <w:u w:val="single"/>
    </w:rPr>
  </w:style>
  <w:style w:type="paragraph" w:styleId="BalloonText">
    <w:name w:val="Balloon Text"/>
    <w:basedOn w:val="Normal"/>
    <w:semiHidden/>
    <w:rsid w:val="000367A3"/>
    <w:rPr>
      <w:rFonts w:ascii="Tahoma" w:hAnsi="Tahoma" w:cs="Tahoma"/>
      <w:sz w:val="16"/>
      <w:szCs w:val="16"/>
    </w:rPr>
  </w:style>
  <w:style w:type="character" w:styleId="CommentReference">
    <w:name w:val="annotation reference"/>
    <w:basedOn w:val="DefaultParagraphFont"/>
    <w:semiHidden/>
    <w:unhideWhenUsed/>
    <w:rsid w:val="007F4A47"/>
    <w:rPr>
      <w:sz w:val="16"/>
      <w:szCs w:val="16"/>
    </w:rPr>
  </w:style>
  <w:style w:type="paragraph" w:styleId="CommentText">
    <w:name w:val="annotation text"/>
    <w:basedOn w:val="Normal"/>
    <w:link w:val="CommentTextChar"/>
    <w:semiHidden/>
    <w:unhideWhenUsed/>
    <w:rsid w:val="007F4A47"/>
    <w:rPr>
      <w:sz w:val="20"/>
      <w:szCs w:val="20"/>
    </w:rPr>
  </w:style>
  <w:style w:type="character" w:customStyle="1" w:styleId="CommentTextChar">
    <w:name w:val="Comment Text Char"/>
    <w:basedOn w:val="DefaultParagraphFont"/>
    <w:link w:val="CommentText"/>
    <w:semiHidden/>
    <w:rsid w:val="007F4A47"/>
    <w:rPr>
      <w:rFonts w:ascii="Century Schoolbook" w:hAnsi="Century Schoolbook"/>
    </w:rPr>
  </w:style>
  <w:style w:type="paragraph" w:styleId="CommentSubject">
    <w:name w:val="annotation subject"/>
    <w:basedOn w:val="CommentText"/>
    <w:next w:val="CommentText"/>
    <w:link w:val="CommentSubjectChar"/>
    <w:semiHidden/>
    <w:unhideWhenUsed/>
    <w:rsid w:val="007F4A47"/>
    <w:rPr>
      <w:b/>
      <w:bCs/>
    </w:rPr>
  </w:style>
  <w:style w:type="character" w:customStyle="1" w:styleId="CommentSubjectChar">
    <w:name w:val="Comment Subject Char"/>
    <w:basedOn w:val="CommentTextChar"/>
    <w:link w:val="CommentSubject"/>
    <w:semiHidden/>
    <w:rsid w:val="007F4A47"/>
    <w:rPr>
      <w:rFonts w:ascii="Century Schoolbook" w:hAnsi="Century Schoolbook"/>
      <w:b/>
      <w:bCs/>
    </w:rPr>
  </w:style>
  <w:style w:type="character" w:styleId="UnresolvedMention">
    <w:name w:val="Unresolved Mention"/>
    <w:basedOn w:val="DefaultParagraphFont"/>
    <w:uiPriority w:val="99"/>
    <w:semiHidden/>
    <w:unhideWhenUsed/>
    <w:rsid w:val="00D3129A"/>
    <w:rPr>
      <w:color w:val="605E5C"/>
      <w:shd w:val="clear" w:color="auto" w:fill="E1DFDD"/>
    </w:rPr>
  </w:style>
  <w:style w:type="paragraph" w:styleId="ListParagraph">
    <w:name w:val="List Paragraph"/>
    <w:basedOn w:val="Normal"/>
    <w:uiPriority w:val="34"/>
    <w:qFormat/>
    <w:rsid w:val="00CA737E"/>
    <w:pPr>
      <w:ind w:left="720"/>
      <w:contextualSpacing/>
      <w:jc w:val="left"/>
    </w:pPr>
    <w:rPr>
      <w:rFonts w:ascii="Times New Roman" w:hAnsi="Times New Roman"/>
    </w:rPr>
  </w:style>
  <w:style w:type="paragraph" w:styleId="Revision">
    <w:name w:val="Revision"/>
    <w:hidden/>
    <w:uiPriority w:val="99"/>
    <w:semiHidden/>
    <w:rsid w:val="002C7034"/>
    <w:rPr>
      <w:rFonts w:ascii="Century Schoolbook" w:hAnsi="Century Schoolbook"/>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regner@beavertonoregon.gov" TargetMode="External"/><Relationship Id="rId13" Type="http://schemas.openxmlformats.org/officeDocument/2006/relationships/hyperlink" Target="https://www.beavertonoregon.gov/291/Agendas-Minut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www.beavertonoregon.gov/291/Agendas-Minutes" TargetMode="External"/><Relationship Id="rId12" Type="http://schemas.openxmlformats.org/officeDocument/2006/relationships/hyperlink" Target="mailto:sregner@beavertonoregon.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beavertonoregon.gov/291/Agendas-Minutes" TargetMode="External"/><Relationship Id="rId5" Type="http://schemas.openxmlformats.org/officeDocument/2006/relationships/webSettings" Target="webSettings.xml"/><Relationship Id="rId15" Type="http://schemas.openxmlformats.org/officeDocument/2006/relationships/hyperlink" Target="mailto:sregner@beavertonoregon.gov" TargetMode="External"/><Relationship Id="rId10" Type="http://schemas.openxmlformats.org/officeDocument/2006/relationships/hyperlink" Target="mailto:mailboxceddplanning@beavertonoregon.gov" TargetMode="External"/><Relationship Id="rId4" Type="http://schemas.openxmlformats.org/officeDocument/2006/relationships/settings" Target="settings.xml"/><Relationship Id="rId9" Type="http://schemas.openxmlformats.org/officeDocument/2006/relationships/hyperlink" Target="mailto:sregner@beavertonoregon.gov" TargetMode="External"/><Relationship Id="rId14" Type="http://schemas.openxmlformats.org/officeDocument/2006/relationships/hyperlink" Target="http://www.beavertonoregon.gov/DevelopmentProjec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DEEA0-25D0-4998-94EC-A1C93B9A3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850</Words>
  <Characters>5509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CITY OF BEAVERTON</Company>
  <LinksUpToDate>false</LinksUpToDate>
  <CharactersWithSpaces>6347</CharactersWithSpaces>
  <SharedDoc>false</SharedDoc>
  <HLinks>
    <vt:vector size="6" baseType="variant">
      <vt:variant>
        <vt:i4>65628</vt:i4>
      </vt:variant>
      <vt:variant>
        <vt:i4>0</vt:i4>
      </vt:variant>
      <vt:variant>
        <vt:i4>0</vt:i4>
      </vt:variant>
      <vt:variant>
        <vt:i4>5</vt:i4>
      </vt:variant>
      <vt:variant>
        <vt:lpwstr>http://www.beavertonoregon.gov/departments/CDD/cdd_dev_projects.html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ksnyder</dc:creator>
  <cp:lastModifiedBy>Steven Regner</cp:lastModifiedBy>
  <cp:revision>2</cp:revision>
  <cp:lastPrinted>2020-11-24T16:49:00Z</cp:lastPrinted>
  <dcterms:created xsi:type="dcterms:W3CDTF">2022-02-03T15:42:00Z</dcterms:created>
  <dcterms:modified xsi:type="dcterms:W3CDTF">2022-02-03T15:42:00Z</dcterms:modified>
</cp:coreProperties>
</file>